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92DF1" w:rsidP="00842F0A" w:rsidRDefault="00842F0A" w14:paraId="6E433F26" w14:textId="41539A4A">
      <w:pPr>
        <w:pStyle w:val="Heading1"/>
        <w:jc w:val="center"/>
        <w:rPr>
          <w:rFonts w:ascii="Arial" w:hAnsi="Arial" w:cs="Arial"/>
          <w:sz w:val="28"/>
          <w:szCs w:val="28"/>
        </w:rPr>
      </w:pPr>
      <w:r>
        <w:rPr>
          <w:noProof/>
          <w:sz w:val="22"/>
          <w:lang w:eastAsia="en-GB"/>
        </w:rPr>
        <w:drawing>
          <wp:anchor distT="0" distB="0" distL="114300" distR="114300" simplePos="0" relativeHeight="251657728" behindDoc="1" locked="0" layoutInCell="1" allowOverlap="1" wp14:anchorId="6031E65B" wp14:editId="66AC0ABB">
            <wp:simplePos x="0" y="0"/>
            <wp:positionH relativeFrom="column">
              <wp:posOffset>1593578</wp:posOffset>
            </wp:positionH>
            <wp:positionV relativeFrom="paragraph">
              <wp:posOffset>208280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rsidR="00E11E7C" w:rsidP="00E11E7C" w:rsidRDefault="00E11E7C" w14:paraId="5E569B81" w14:textId="1CB0AFC3">
      <w:pPr>
        <w:rPr>
          <w:rFonts w:ascii="Calibri" w:hAnsi="Calibri" w:eastAsia="Cambria"/>
          <w:sz w:val="22"/>
          <w:szCs w:val="22"/>
        </w:rPr>
      </w:pPr>
    </w:p>
    <w:p w:rsidR="00E11E7C" w:rsidP="00E11E7C" w:rsidRDefault="00E11E7C" w14:paraId="3B988B31" w14:textId="2EFD89CC">
      <w:pPr>
        <w:rPr>
          <w:rFonts w:ascii="Calibri" w:hAnsi="Calibri" w:eastAsia="Arial" w:cs="Arial"/>
          <w:color w:val="000000"/>
        </w:rPr>
      </w:pPr>
    </w:p>
    <w:p w:rsidR="00E11E7C" w:rsidP="00E11E7C" w:rsidRDefault="00E11E7C" w14:paraId="66209CC8" w14:textId="78E559BB">
      <w:pPr>
        <w:rPr>
          <w:rFonts w:ascii="Calibri" w:hAnsi="Calibri"/>
          <w:sz w:val="22"/>
        </w:rPr>
      </w:pPr>
    </w:p>
    <w:p w:rsidR="00E11E7C" w:rsidP="00E11E7C" w:rsidRDefault="00842F0A" w14:paraId="0C2B9786" w14:textId="2D2CAAAF">
      <w:pPr>
        <w:rPr>
          <w:rFonts w:ascii="Calibri" w:hAnsi="Calibri"/>
        </w:rPr>
      </w:pPr>
      <w:r>
        <w:rPr>
          <w:noProof/>
          <w:sz w:val="22"/>
          <w:lang w:eastAsia="en-GB"/>
        </w:rPr>
        <w:drawing>
          <wp:anchor distT="0" distB="0" distL="114300" distR="114300" simplePos="0" relativeHeight="251658752" behindDoc="1" locked="0" layoutInCell="1" allowOverlap="1" wp14:anchorId="755F268B" wp14:editId="2DCD8D79">
            <wp:simplePos x="0" y="0"/>
            <wp:positionH relativeFrom="column">
              <wp:posOffset>2510881</wp:posOffset>
            </wp:positionH>
            <wp:positionV relativeFrom="paragraph">
              <wp:posOffset>79829</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00E11E7C" w:rsidP="00E11E7C" w:rsidRDefault="00E11E7C" w14:paraId="7F60B49C" w14:textId="77777777">
      <w:pPr>
        <w:rPr>
          <w:rFonts w:ascii="Calibri" w:hAnsi="Calibri"/>
        </w:rPr>
      </w:pPr>
    </w:p>
    <w:p w:rsidR="00E11E7C" w:rsidP="00E11E7C" w:rsidRDefault="00E11E7C" w14:paraId="3BFDC912" w14:textId="77777777">
      <w:pPr>
        <w:rPr>
          <w:rFonts w:ascii="Calibri" w:hAnsi="Calibri"/>
        </w:rPr>
      </w:pPr>
    </w:p>
    <w:p w:rsidR="00E11E7C" w:rsidP="00E11E7C" w:rsidRDefault="00E11E7C" w14:paraId="12178FE2" w14:textId="77777777">
      <w:pPr>
        <w:rPr>
          <w:rFonts w:ascii="Calibri" w:hAnsi="Calibri"/>
        </w:rPr>
      </w:pPr>
    </w:p>
    <w:p w:rsidR="00E11E7C" w:rsidP="00E11E7C" w:rsidRDefault="00E11E7C" w14:paraId="2CF78A80" w14:textId="77777777">
      <w:pPr>
        <w:rPr>
          <w:rFonts w:ascii="Calibri" w:hAnsi="Calibri"/>
          <w:b/>
          <w:sz w:val="40"/>
        </w:rPr>
      </w:pPr>
    </w:p>
    <w:p w:rsidR="00E11E7C" w:rsidP="00E11E7C" w:rsidRDefault="00E11E7C" w14:paraId="2F890939" w14:textId="77777777">
      <w:pPr>
        <w:jc w:val="center"/>
        <w:rPr>
          <w:rFonts w:ascii="Calibri" w:hAnsi="Calibri"/>
          <w:b/>
          <w:sz w:val="40"/>
        </w:rPr>
      </w:pPr>
    </w:p>
    <w:p w:rsidR="00E11E7C" w:rsidP="00E11E7C" w:rsidRDefault="00E11E7C" w14:paraId="37339671" w14:textId="77777777">
      <w:pPr>
        <w:jc w:val="center"/>
        <w:rPr>
          <w:rFonts w:ascii="Calibri" w:hAnsi="Calibri"/>
          <w:b/>
          <w:sz w:val="40"/>
        </w:rPr>
      </w:pPr>
    </w:p>
    <w:p w:rsidR="00E81D57" w:rsidP="7B21FE54" w:rsidRDefault="003A37D7" w14:paraId="2ACC31E2" w14:textId="77777777">
      <w:pPr>
        <w:jc w:val="center"/>
        <w:rPr>
          <w:rFonts w:ascii="Calibri" w:hAnsi="Calibri" w:eastAsia="Calibri" w:cs="Calibri"/>
          <w:b/>
          <w:bCs/>
          <w:sz w:val="40"/>
          <w:szCs w:val="40"/>
        </w:rPr>
      </w:pPr>
      <w:r>
        <w:rPr>
          <w:rFonts w:ascii="Calibri" w:hAnsi="Calibri" w:eastAsia="Calibri" w:cs="Calibri"/>
          <w:b/>
          <w:bCs/>
          <w:sz w:val="40"/>
          <w:szCs w:val="40"/>
        </w:rPr>
        <w:t xml:space="preserve">33a </w:t>
      </w:r>
    </w:p>
    <w:p w:rsidR="00E11E7C" w:rsidP="7B21FE54" w:rsidRDefault="7B21FE54" w14:paraId="511F3282" w14:textId="6EBB8437">
      <w:pPr>
        <w:jc w:val="center"/>
        <w:rPr>
          <w:rFonts w:ascii="Calibri" w:hAnsi="Calibri" w:eastAsia="Calibri" w:cs="Calibri"/>
          <w:b/>
          <w:bCs/>
          <w:sz w:val="40"/>
          <w:szCs w:val="40"/>
        </w:rPr>
      </w:pPr>
      <w:r w:rsidRPr="7B21FE54">
        <w:rPr>
          <w:rFonts w:ascii="Calibri" w:hAnsi="Calibri" w:eastAsia="Calibri" w:cs="Calibri"/>
          <w:b/>
          <w:bCs/>
          <w:sz w:val="40"/>
          <w:szCs w:val="40"/>
        </w:rPr>
        <w:t>COMPLAINTS POLICY</w:t>
      </w:r>
    </w:p>
    <w:p w:rsidRPr="00E81D57" w:rsidR="00465E8D" w:rsidP="00E81D57" w:rsidRDefault="7B21FE54" w14:paraId="61034EA0" w14:textId="7DB39DD9">
      <w:pPr>
        <w:jc w:val="center"/>
        <w:rPr>
          <w:rFonts w:ascii="Calibri" w:hAnsi="Calibri" w:eastAsia="Calibri" w:cs="Calibri"/>
          <w:b/>
          <w:bCs/>
          <w:sz w:val="40"/>
          <w:szCs w:val="40"/>
        </w:rPr>
      </w:pPr>
      <w:r w:rsidRPr="7B21FE54">
        <w:rPr>
          <w:rFonts w:ascii="Calibri" w:hAnsi="Calibri" w:eastAsia="Calibri" w:cs="Calibri"/>
          <w:b/>
          <w:bCs/>
          <w:sz w:val="40"/>
          <w:szCs w:val="40"/>
        </w:rPr>
        <w:t xml:space="preserve"> </w:t>
      </w:r>
      <w:r w:rsidRPr="003A37D7" w:rsidR="00824941">
        <w:rPr>
          <w:rFonts w:asciiTheme="minorHAnsi" w:hAnsiTheme="minorHAnsi" w:cstheme="minorHAnsi"/>
        </w:rPr>
        <w:t xml:space="preserve"> </w:t>
      </w:r>
    </w:p>
    <w:tbl>
      <w:tblPr>
        <w:tblStyle w:val="TableGrid"/>
        <w:tblpPr w:leftFromText="180" w:rightFromText="180" w:vertAnchor="text" w:horzAnchor="margin" w:tblpXSpec="center" w:tblpY="486"/>
        <w:tblW w:w="5347" w:type="dxa"/>
        <w:tblLook w:val="04A0" w:firstRow="1" w:lastRow="0" w:firstColumn="1" w:lastColumn="0" w:noHBand="0" w:noVBand="1"/>
      </w:tblPr>
      <w:tblGrid>
        <w:gridCol w:w="3114"/>
        <w:gridCol w:w="1425"/>
        <w:gridCol w:w="808"/>
      </w:tblGrid>
      <w:tr w:rsidR="00596523" w:rsidTr="368AD075" w14:paraId="10A5F23F"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172FD245" w14:textId="77777777">
            <w:pPr>
              <w:rPr>
                <w:rFonts w:asciiTheme="minorHAnsi" w:hAnsiTheme="minorHAnsi" w:cstheme="minorBidi"/>
                <w:sz w:val="22"/>
                <w:szCs w:val="22"/>
              </w:rPr>
            </w:pPr>
            <w:r w:rsidRPr="6D64C497">
              <w:rPr>
                <w:rFonts w:asciiTheme="minorHAnsi" w:hAnsiTheme="minorHAnsi" w:cstheme="minorBidi"/>
                <w:sz w:val="22"/>
                <w:szCs w:val="22"/>
              </w:rPr>
              <w:t>ISI</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0A26268" w14:textId="1B6B1B2E">
            <w:pPr>
              <w:rPr>
                <w:rFonts w:asciiTheme="minorHAnsi" w:hAnsiTheme="minorHAnsi" w:cstheme="minorBidi"/>
                <w:sz w:val="22"/>
                <w:szCs w:val="22"/>
              </w:rPr>
            </w:pPr>
            <w:r w:rsidRPr="6D64C497">
              <w:rPr>
                <w:rFonts w:asciiTheme="minorHAnsi" w:hAnsiTheme="minorHAnsi" w:cstheme="minorBidi"/>
                <w:sz w:val="22"/>
                <w:szCs w:val="22"/>
              </w:rPr>
              <w:t>Part 7</w:t>
            </w:r>
          </w:p>
        </w:tc>
      </w:tr>
      <w:tr w:rsidR="00596523" w:rsidTr="368AD075" w14:paraId="3DFAE471"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494B12C8" w14:textId="77777777">
            <w:pPr>
              <w:rPr>
                <w:rFonts w:asciiTheme="minorHAnsi" w:hAnsiTheme="minorHAnsi" w:cstheme="minorBidi"/>
                <w:sz w:val="22"/>
                <w:szCs w:val="22"/>
              </w:rPr>
            </w:pPr>
            <w:r w:rsidRPr="6D64C497">
              <w:rPr>
                <w:rFonts w:asciiTheme="minorHAnsi" w:hAnsiTheme="minorHAnsi" w:cstheme="minorBidi"/>
                <w:sz w:val="22"/>
                <w:szCs w:val="22"/>
              </w:rPr>
              <w:t>NMS (if applicable)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47BBC" w14:paraId="601C6FD3" w14:textId="6982945E">
            <w:pPr>
              <w:rPr>
                <w:rFonts w:asciiTheme="minorHAnsi" w:hAnsiTheme="minorHAnsi" w:cstheme="minorBidi"/>
                <w:sz w:val="22"/>
                <w:szCs w:val="22"/>
              </w:rPr>
            </w:pPr>
            <w:r w:rsidRPr="6D64C497">
              <w:rPr>
                <w:rFonts w:asciiTheme="minorHAnsi" w:hAnsiTheme="minorHAnsi" w:cstheme="minorBidi"/>
                <w:sz w:val="22"/>
                <w:szCs w:val="22"/>
              </w:rPr>
              <w:t>Standard 14</w:t>
            </w:r>
          </w:p>
        </w:tc>
      </w:tr>
      <w:tr w:rsidR="00596523" w:rsidTr="368AD075" w14:paraId="662BF895"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5D1AA761" w14:textId="77777777">
            <w:pPr>
              <w:rPr>
                <w:rFonts w:asciiTheme="minorHAnsi" w:hAnsiTheme="minorHAnsi" w:cstheme="minorBidi"/>
                <w:sz w:val="22"/>
                <w:szCs w:val="22"/>
              </w:rPr>
            </w:pPr>
            <w:r w:rsidRPr="6D64C497">
              <w:rPr>
                <w:rFonts w:asciiTheme="minorHAnsi" w:hAnsiTheme="minorHAnsi" w:cstheme="minorBidi"/>
                <w:sz w:val="22"/>
                <w:szCs w:val="22"/>
              </w:rPr>
              <w:t>Policy Owner (SLT)</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567D578B" w14:paraId="62941664" w14:textId="48E922BC">
            <w:pPr>
              <w:rPr>
                <w:rFonts w:asciiTheme="minorHAnsi" w:hAnsiTheme="minorHAnsi" w:cstheme="minorBidi"/>
                <w:sz w:val="22"/>
                <w:szCs w:val="22"/>
              </w:rPr>
            </w:pPr>
            <w:r w:rsidRPr="6D64C497">
              <w:rPr>
                <w:rFonts w:asciiTheme="minorHAnsi" w:hAnsiTheme="minorHAnsi" w:cstheme="minorBidi"/>
                <w:sz w:val="22"/>
                <w:szCs w:val="22"/>
              </w:rPr>
              <w:t>LJRL</w:t>
            </w:r>
          </w:p>
        </w:tc>
      </w:tr>
      <w:tr w:rsidR="00596523" w:rsidTr="368AD075" w14:paraId="391B3AFC"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6D2900" w:rsidR="00596523" w:rsidP="6D64C497" w:rsidRDefault="00596523" w14:paraId="3FEC4871" w14:textId="77777777">
            <w:pPr>
              <w:rPr>
                <w:rFonts w:asciiTheme="minorHAnsi" w:hAnsiTheme="minorHAnsi" w:cstheme="minorBidi"/>
                <w:sz w:val="22"/>
                <w:szCs w:val="22"/>
              </w:rPr>
            </w:pPr>
            <w:r w:rsidRPr="6D64C497">
              <w:rPr>
                <w:rFonts w:asciiTheme="minorHAnsi" w:hAnsiTheme="minorHAnsi" w:cstheme="minorBidi"/>
                <w:sz w:val="22"/>
                <w:szCs w:val="22"/>
              </w:rPr>
              <w:t>Governor Responsible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6D2900" w:rsidR="00596523" w:rsidP="6D64C497" w:rsidRDefault="00B80EAF" w14:paraId="66A3E87F" w14:textId="1456713F">
            <w:pPr>
              <w:rPr>
                <w:rFonts w:asciiTheme="minorHAnsi" w:hAnsiTheme="minorHAnsi" w:cstheme="minorBidi"/>
                <w:sz w:val="22"/>
                <w:szCs w:val="22"/>
              </w:rPr>
            </w:pPr>
            <w:r>
              <w:rPr>
                <w:rFonts w:asciiTheme="minorHAnsi" w:hAnsiTheme="minorHAnsi" w:cstheme="minorBidi"/>
                <w:sz w:val="22"/>
                <w:szCs w:val="22"/>
              </w:rPr>
              <w:t>Jamie Renison</w:t>
            </w:r>
          </w:p>
        </w:tc>
      </w:tr>
      <w:tr w:rsidR="00C863A3" w:rsidTr="368AD075" w14:paraId="3A442290"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6D2900" w:rsidR="00C863A3" w:rsidP="6D64C497" w:rsidRDefault="00C863A3" w14:paraId="64B2B022" w14:textId="77777777">
            <w:pPr>
              <w:rPr>
                <w:rFonts w:asciiTheme="minorHAnsi" w:hAnsiTheme="minorHAnsi" w:cstheme="minorBidi"/>
                <w:sz w:val="22"/>
                <w:szCs w:val="22"/>
              </w:rPr>
            </w:pPr>
            <w:r w:rsidRPr="6D64C497">
              <w:rPr>
                <w:rFonts w:asciiTheme="minorHAnsi" w:hAnsiTheme="minorHAnsi" w:cstheme="minorBidi"/>
                <w:sz w:val="22"/>
                <w:szCs w:val="22"/>
              </w:rPr>
              <w:t>Gov Annual Review Date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6D2900" w:rsidR="00C863A3" w:rsidP="6D64C497" w:rsidRDefault="006D2900" w14:paraId="6A397B82" w14:textId="17BED8BD">
            <w:pPr>
              <w:rPr>
                <w:rFonts w:asciiTheme="minorHAnsi" w:hAnsiTheme="minorHAnsi" w:cstheme="minorBidi"/>
                <w:sz w:val="22"/>
                <w:szCs w:val="22"/>
              </w:rPr>
            </w:pPr>
            <w:r w:rsidRPr="6D64C497">
              <w:rPr>
                <w:rFonts w:asciiTheme="minorHAnsi" w:hAnsiTheme="minorHAnsi" w:cstheme="minorBidi"/>
                <w:sz w:val="22"/>
                <w:szCs w:val="22"/>
              </w:rPr>
              <w:t>Lent 202</w:t>
            </w:r>
            <w:r w:rsidRPr="6D64C497" w:rsidR="00AB798C">
              <w:rPr>
                <w:rFonts w:asciiTheme="minorHAnsi" w:hAnsiTheme="minorHAnsi" w:cstheme="minorBidi"/>
                <w:sz w:val="22"/>
                <w:szCs w:val="22"/>
              </w:rPr>
              <w:t>3</w:t>
            </w:r>
          </w:p>
        </w:tc>
      </w:tr>
      <w:tr w:rsidR="00596523" w:rsidTr="368AD075" w14:paraId="1995E337"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70757389" w14:textId="77777777">
            <w:pPr>
              <w:rPr>
                <w:rFonts w:asciiTheme="minorHAnsi" w:hAnsiTheme="minorHAnsi" w:cstheme="minorBidi"/>
                <w:sz w:val="22"/>
                <w:szCs w:val="22"/>
              </w:rPr>
            </w:pPr>
            <w:r w:rsidRPr="6D64C497">
              <w:rPr>
                <w:rFonts w:asciiTheme="minorHAnsi" w:hAnsiTheme="minorHAnsi" w:cstheme="minorBidi"/>
                <w:sz w:val="22"/>
                <w:szCs w:val="22"/>
              </w:rPr>
              <w:t>Policy Last Updated</w:t>
            </w:r>
          </w:p>
        </w:tc>
        <w:tc>
          <w:tcPr>
            <w:tcW w:w="1425" w:type="dxa"/>
            <w:tcBorders>
              <w:top w:val="single" w:color="auto" w:sz="4" w:space="0"/>
              <w:left w:val="single" w:color="auto" w:sz="4" w:space="0"/>
              <w:bottom w:val="single" w:color="auto" w:sz="4" w:space="0"/>
              <w:right w:val="single" w:color="auto" w:sz="4" w:space="0"/>
            </w:tcBorders>
            <w:tcMar/>
            <w:hideMark/>
          </w:tcPr>
          <w:p w:rsidRPr="00596523" w:rsidR="00596523" w:rsidP="368AD075" w:rsidRDefault="7A6B13A0" w14:paraId="64DE321F" w14:textId="551DCC45">
            <w:pPr>
              <w:rPr>
                <w:rFonts w:ascii="Calibri" w:hAnsi="Calibri" w:cs="" w:asciiTheme="minorAscii" w:hAnsiTheme="minorAscii" w:cstheme="minorBidi"/>
                <w:sz w:val="22"/>
                <w:szCs w:val="22"/>
              </w:rPr>
            </w:pPr>
            <w:r w:rsidRPr="368AD075" w:rsidR="4AC14DF3">
              <w:rPr>
                <w:rFonts w:ascii="Calibri" w:hAnsi="Calibri" w:cs="" w:asciiTheme="minorAscii" w:hAnsiTheme="minorAscii" w:cstheme="minorBidi"/>
                <w:sz w:val="22"/>
                <w:szCs w:val="22"/>
              </w:rPr>
              <w:t>07.05.24</w:t>
            </w:r>
          </w:p>
        </w:tc>
        <w:tc>
          <w:tcPr>
            <w:tcW w:w="808" w:type="dxa"/>
            <w:tcBorders>
              <w:top w:val="single" w:color="auto" w:sz="4" w:space="0"/>
              <w:left w:val="single" w:color="auto" w:sz="4" w:space="0"/>
              <w:bottom w:val="single" w:color="auto" w:sz="4" w:space="0"/>
              <w:right w:val="single" w:color="auto" w:sz="4" w:space="0"/>
            </w:tcBorders>
            <w:tcMar/>
            <w:hideMark/>
          </w:tcPr>
          <w:p w:rsidRPr="00596523" w:rsidR="00596523" w:rsidP="368AD075" w:rsidRDefault="00B80EAF" w14:paraId="3B35CA12" w14:textId="45569B73">
            <w:pPr>
              <w:rPr>
                <w:rFonts w:ascii="Calibri" w:hAnsi="Calibri" w:cs="" w:asciiTheme="minorAscii" w:hAnsiTheme="minorAscii" w:cstheme="minorBidi"/>
                <w:sz w:val="22"/>
                <w:szCs w:val="22"/>
              </w:rPr>
            </w:pPr>
          </w:p>
        </w:tc>
      </w:tr>
      <w:tr w:rsidRPr="00596523" w:rsidR="00596523" w:rsidTr="368AD075" w14:paraId="12DEFD49" w14:textId="77777777">
        <w:trPr>
          <w:trHeight w:val="279"/>
        </w:trPr>
        <w:tc>
          <w:tcPr>
            <w:tcW w:w="3114" w:type="dxa"/>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63A842E" w14:textId="77777777">
            <w:pPr>
              <w:rPr>
                <w:rFonts w:asciiTheme="minorHAnsi" w:hAnsiTheme="minorHAnsi" w:cstheme="minorBidi"/>
                <w:sz w:val="22"/>
                <w:szCs w:val="22"/>
              </w:rPr>
            </w:pPr>
            <w:r w:rsidRPr="6D64C497">
              <w:rPr>
                <w:rFonts w:asciiTheme="minorHAnsi" w:hAnsiTheme="minorHAnsi" w:cstheme="minorBidi"/>
                <w:sz w:val="22"/>
                <w:szCs w:val="22"/>
              </w:rPr>
              <w:t>On the Website</w:t>
            </w:r>
          </w:p>
        </w:tc>
        <w:tc>
          <w:tcPr>
            <w:tcW w:w="2233" w:type="dxa"/>
            <w:gridSpan w:val="2"/>
            <w:tcBorders>
              <w:top w:val="single" w:color="auto" w:sz="4" w:space="0"/>
              <w:left w:val="single" w:color="auto" w:sz="4" w:space="0"/>
              <w:bottom w:val="single" w:color="auto" w:sz="4" w:space="0"/>
              <w:right w:val="single" w:color="auto" w:sz="4" w:space="0"/>
            </w:tcBorders>
            <w:tcMar/>
            <w:hideMark/>
          </w:tcPr>
          <w:p w:rsidRPr="00596523" w:rsidR="00596523" w:rsidP="6D64C497" w:rsidRDefault="00596523" w14:paraId="2DEDB254" w14:textId="77777777">
            <w:pPr>
              <w:rPr>
                <w:rFonts w:asciiTheme="minorHAnsi" w:hAnsiTheme="minorHAnsi" w:cstheme="minorBidi"/>
                <w:sz w:val="22"/>
                <w:szCs w:val="22"/>
              </w:rPr>
            </w:pPr>
            <w:r w:rsidRPr="6D64C497">
              <w:rPr>
                <w:rFonts w:asciiTheme="minorHAnsi" w:hAnsiTheme="minorHAnsi" w:cstheme="minorBidi"/>
                <w:sz w:val="22"/>
                <w:szCs w:val="22"/>
              </w:rPr>
              <w:t>Yes</w:t>
            </w:r>
          </w:p>
        </w:tc>
      </w:tr>
    </w:tbl>
    <w:p w:rsidRPr="00A77DC9" w:rsidR="00596523" w:rsidP="6D64C497" w:rsidRDefault="00596523" w14:paraId="0FA798EA" w14:textId="77777777">
      <w:pPr>
        <w:rPr>
          <w:rFonts w:asciiTheme="minorHAnsi" w:hAnsiTheme="minorHAnsi" w:cstheme="minorBidi"/>
          <w:sz w:val="20"/>
          <w:szCs w:val="20"/>
          <w:lang w:eastAsia="en-GB"/>
        </w:rPr>
      </w:pPr>
    </w:p>
    <w:p w:rsidRPr="00596523" w:rsidR="00596523" w:rsidP="6D64C497" w:rsidRDefault="00596523" w14:paraId="2BA1EFBF" w14:textId="77777777">
      <w:pPr>
        <w:rPr>
          <w:rFonts w:asciiTheme="minorHAnsi" w:hAnsiTheme="minorHAnsi" w:cstheme="minorBidi"/>
          <w:sz w:val="22"/>
          <w:szCs w:val="22"/>
          <w:lang w:eastAsia="en-GB"/>
        </w:rPr>
      </w:pPr>
    </w:p>
    <w:p w:rsidR="00596523" w:rsidP="6D64C497" w:rsidRDefault="00596523" w14:paraId="7E7748B3" w14:textId="77777777">
      <w:pPr>
        <w:rPr>
          <w:sz w:val="28"/>
          <w:szCs w:val="28"/>
        </w:rPr>
      </w:pPr>
    </w:p>
    <w:p w:rsidR="00596523" w:rsidP="6D64C497" w:rsidRDefault="00596523" w14:paraId="412D04D2" w14:textId="2A63BFC0">
      <w:pPr>
        <w:jc w:val="center"/>
        <w:rPr>
          <w:rFonts w:ascii="Arial" w:hAnsi="Arial" w:eastAsia="Arial" w:cs="Arial"/>
          <w:sz w:val="40"/>
          <w:szCs w:val="40"/>
        </w:rPr>
      </w:pPr>
    </w:p>
    <w:p w:rsidR="00596523" w:rsidP="6D64C497" w:rsidRDefault="00596523" w14:paraId="4FBFE61E" w14:textId="0FEBDDAD">
      <w:pPr>
        <w:jc w:val="center"/>
        <w:rPr>
          <w:rFonts w:ascii="Arial" w:hAnsi="Arial" w:eastAsia="Arial" w:cs="Arial"/>
          <w:sz w:val="40"/>
          <w:szCs w:val="40"/>
        </w:rPr>
      </w:pPr>
    </w:p>
    <w:p w:rsidR="00596523" w:rsidP="6D64C497" w:rsidRDefault="00596523" w14:paraId="66A3E1FA" w14:textId="38213380">
      <w:pPr>
        <w:jc w:val="center"/>
        <w:rPr>
          <w:rFonts w:ascii="Arial" w:hAnsi="Arial" w:eastAsia="Arial" w:cs="Arial"/>
          <w:sz w:val="40"/>
          <w:szCs w:val="40"/>
        </w:rPr>
      </w:pPr>
    </w:p>
    <w:p w:rsidR="00596523" w:rsidP="6D64C497" w:rsidRDefault="00596523" w14:paraId="6CC17CC1" w14:textId="55DBEE59">
      <w:pPr>
        <w:jc w:val="center"/>
        <w:rPr>
          <w:rFonts w:ascii="Arial" w:hAnsi="Arial" w:eastAsia="Arial" w:cs="Arial"/>
          <w:sz w:val="40"/>
          <w:szCs w:val="40"/>
        </w:rPr>
      </w:pPr>
    </w:p>
    <w:p w:rsidR="00596523" w:rsidP="6D64C497" w:rsidRDefault="00596523" w14:paraId="7153BE72" w14:textId="77777777">
      <w:pPr>
        <w:jc w:val="center"/>
        <w:rPr>
          <w:rFonts w:ascii="Arial" w:hAnsi="Arial" w:eastAsia="Arial" w:cs="Arial"/>
          <w:sz w:val="40"/>
          <w:szCs w:val="40"/>
        </w:rPr>
      </w:pPr>
    </w:p>
    <w:p w:rsidRPr="003A37D7" w:rsidR="00B7032E" w:rsidP="6D64C497" w:rsidRDefault="00B7032E" w14:paraId="3E6AFFAB" w14:textId="77777777">
      <w:pPr>
        <w:rPr>
          <w:rFonts w:asciiTheme="minorHAnsi" w:hAnsiTheme="minorHAnsi" w:cstheme="minorBidi"/>
        </w:rPr>
      </w:pPr>
    </w:p>
    <w:p w:rsidR="00824941" w:rsidP="6D64C497" w:rsidRDefault="00824941" w14:paraId="2136D7E7" w14:textId="77777777">
      <w:pPr>
        <w:rPr>
          <w:rFonts w:ascii="Calibri" w:hAnsi="Calibri" w:eastAsia="Calibri" w:cs="Calibri"/>
          <w:sz w:val="32"/>
          <w:szCs w:val="32"/>
        </w:rPr>
      </w:pPr>
    </w:p>
    <w:p w:rsidR="00E11E7C" w:rsidP="6D64C497" w:rsidRDefault="7B21FE54" w14:paraId="5642C147" w14:textId="532E9F3B">
      <w:pPr>
        <w:rPr>
          <w:rFonts w:ascii="Calibri" w:hAnsi="Calibri" w:eastAsia="Calibri" w:cs="Calibri"/>
          <w:sz w:val="32"/>
          <w:szCs w:val="32"/>
        </w:rPr>
      </w:pPr>
      <w:r w:rsidRPr="6D64C497">
        <w:rPr>
          <w:rFonts w:ascii="Calibri" w:hAnsi="Calibri" w:eastAsia="Calibri" w:cs="Calibri"/>
          <w:sz w:val="32"/>
          <w:szCs w:val="32"/>
        </w:rPr>
        <w:t>Please read in conjunction with:</w:t>
      </w:r>
    </w:p>
    <w:p w:rsidR="00E11E7C" w:rsidP="6D64C497" w:rsidRDefault="7B21FE54" w14:paraId="3E9F826F" w14:textId="23DCD9EA">
      <w:pPr>
        <w:pStyle w:val="ListParagraph"/>
        <w:numPr>
          <w:ilvl w:val="0"/>
          <w:numId w:val="43"/>
        </w:numPr>
        <w:rPr>
          <w:rFonts w:ascii="Calibri" w:hAnsi="Calibri" w:eastAsia="Calibri" w:cs="Calibri"/>
          <w:sz w:val="22"/>
          <w:szCs w:val="22"/>
        </w:rPr>
      </w:pPr>
      <w:r w:rsidRPr="6D64C497">
        <w:rPr>
          <w:rFonts w:ascii="Calibri" w:hAnsi="Calibri" w:eastAsia="Calibri" w:cs="Calibri"/>
          <w:sz w:val="22"/>
          <w:szCs w:val="22"/>
        </w:rPr>
        <w:t>Complaints (Student) Policy</w:t>
      </w:r>
    </w:p>
    <w:p w:rsidR="00E11E7C" w:rsidP="6D64C497" w:rsidRDefault="7B21FE54" w14:paraId="403DF495" w14:textId="6AA09B0E">
      <w:pPr>
        <w:pStyle w:val="ListParagraph"/>
        <w:numPr>
          <w:ilvl w:val="0"/>
          <w:numId w:val="43"/>
        </w:numPr>
        <w:rPr>
          <w:rFonts w:ascii="Calibri" w:hAnsi="Calibri" w:eastAsia="Calibri" w:cs="Calibri"/>
          <w:sz w:val="22"/>
          <w:szCs w:val="22"/>
        </w:rPr>
      </w:pPr>
      <w:r w:rsidRPr="6D64C497">
        <w:rPr>
          <w:rFonts w:ascii="Calibri" w:hAnsi="Calibri" w:eastAsia="Calibri" w:cs="Calibri"/>
          <w:sz w:val="22"/>
          <w:szCs w:val="22"/>
        </w:rPr>
        <w:t>Promoting Positive Behaviour Policy</w:t>
      </w:r>
    </w:p>
    <w:p w:rsidR="00E11E7C" w:rsidP="6D64C497" w:rsidRDefault="7B21FE54" w14:paraId="2E695901" w14:textId="79AFAF47">
      <w:pPr>
        <w:pStyle w:val="ListParagraph"/>
        <w:numPr>
          <w:ilvl w:val="0"/>
          <w:numId w:val="43"/>
        </w:numPr>
        <w:rPr>
          <w:rFonts w:ascii="Calibri" w:hAnsi="Calibri" w:eastAsia="Calibri" w:cs="Calibri"/>
          <w:sz w:val="22"/>
          <w:szCs w:val="22"/>
        </w:rPr>
      </w:pPr>
      <w:r w:rsidRPr="6D64C497">
        <w:rPr>
          <w:rFonts w:ascii="Calibri" w:hAnsi="Calibri" w:eastAsia="Calibri" w:cs="Calibri"/>
          <w:sz w:val="22"/>
          <w:szCs w:val="22"/>
        </w:rPr>
        <w:t>Code of Conduct for Staff (Employment Manual)</w:t>
      </w:r>
    </w:p>
    <w:p w:rsidRPr="00E11E7C" w:rsidR="00E11E7C" w:rsidP="6D64C497" w:rsidRDefault="7B21FE54" w14:paraId="1A884AF1" w14:textId="63E42BAE">
      <w:pPr>
        <w:pStyle w:val="ListParagraph"/>
        <w:numPr>
          <w:ilvl w:val="0"/>
          <w:numId w:val="43"/>
        </w:numPr>
        <w:rPr>
          <w:rFonts w:ascii="Calibri" w:hAnsi="Calibri" w:eastAsia="Calibri" w:cs="Calibri"/>
          <w:sz w:val="22"/>
          <w:szCs w:val="22"/>
        </w:rPr>
      </w:pPr>
      <w:r w:rsidRPr="6D64C497">
        <w:rPr>
          <w:rFonts w:ascii="Calibri" w:hAnsi="Calibri" w:eastAsia="Calibri" w:cs="Calibri"/>
          <w:sz w:val="22"/>
          <w:szCs w:val="22"/>
        </w:rPr>
        <w:t>Safeguarding Policy</w:t>
      </w:r>
    </w:p>
    <w:p w:rsidR="00E11E7C" w:rsidP="6D64C497" w:rsidRDefault="00E11E7C" w14:paraId="59FDB0CF" w14:textId="77777777">
      <w:pPr>
        <w:pStyle w:val="ListParagraph"/>
        <w:rPr>
          <w:rFonts w:asciiTheme="minorHAnsi" w:hAnsiTheme="minorHAnsi"/>
          <w:sz w:val="22"/>
          <w:szCs w:val="22"/>
        </w:rPr>
      </w:pPr>
    </w:p>
    <w:p w:rsidR="00E11E7C" w:rsidP="6D64C497" w:rsidRDefault="00E11E7C" w14:paraId="38568899" w14:textId="77777777">
      <w:pPr>
        <w:rPr>
          <w:rFonts w:cs="Arial" w:asciiTheme="minorHAnsi" w:hAnsiTheme="minorHAnsi"/>
          <w:b/>
          <w:bCs/>
          <w:sz w:val="22"/>
          <w:szCs w:val="22"/>
        </w:rPr>
      </w:pPr>
      <w:r w:rsidRPr="6D64C497">
        <w:rPr>
          <w:rFonts w:cs="Arial" w:asciiTheme="minorHAnsi" w:hAnsiTheme="minorHAnsi"/>
          <w:sz w:val="22"/>
          <w:szCs w:val="22"/>
        </w:rPr>
        <w:br w:type="page"/>
      </w:r>
    </w:p>
    <w:p w:rsidRPr="007535F0" w:rsidR="00F11071" w:rsidP="6D64C497" w:rsidRDefault="7B21FE54" w14:paraId="6E433F27" w14:textId="436C99D6">
      <w:pPr>
        <w:pStyle w:val="Heading1"/>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lastRenderedPageBreak/>
        <w:t>COMPLAINTS POLICY</w:t>
      </w:r>
    </w:p>
    <w:p w:rsidRPr="007535F0" w:rsidR="001E372F" w:rsidP="6D64C497" w:rsidRDefault="001E372F" w14:paraId="6E433F28" w14:textId="77777777">
      <w:pPr>
        <w:jc w:val="both"/>
        <w:rPr>
          <w:rFonts w:cs="Arial" w:asciiTheme="minorHAnsi" w:hAnsiTheme="minorHAnsi"/>
          <w:sz w:val="22"/>
          <w:szCs w:val="22"/>
        </w:rPr>
      </w:pPr>
    </w:p>
    <w:p w:rsidRPr="007535F0" w:rsidR="00A532E0" w:rsidP="6D64C497" w:rsidRDefault="00A532E0" w14:paraId="6E433F2A" w14:textId="77777777">
      <w:pPr>
        <w:jc w:val="both"/>
        <w:rPr>
          <w:rFonts w:cs="Arial" w:asciiTheme="minorHAnsi" w:hAnsiTheme="minorHAnsi"/>
          <w:sz w:val="22"/>
          <w:szCs w:val="22"/>
        </w:rPr>
      </w:pPr>
    </w:p>
    <w:p w:rsidRPr="007535F0" w:rsidR="00F11071" w:rsidP="6D64C497" w:rsidRDefault="7B21FE54" w14:paraId="6E433F2B"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References:</w:t>
      </w:r>
    </w:p>
    <w:p w:rsidRPr="007535F0" w:rsidR="001C7EF3" w:rsidP="6D64C497" w:rsidRDefault="001C7EF3" w14:paraId="6E433F2C" w14:textId="77777777">
      <w:pPr>
        <w:autoSpaceDE w:val="0"/>
        <w:autoSpaceDN w:val="0"/>
        <w:adjustRightInd w:val="0"/>
        <w:jc w:val="both"/>
        <w:rPr>
          <w:rFonts w:cs="Arial" w:asciiTheme="minorHAnsi" w:hAnsiTheme="minorHAnsi"/>
          <w:sz w:val="22"/>
          <w:szCs w:val="22"/>
        </w:rPr>
      </w:pPr>
    </w:p>
    <w:p w:rsidRPr="00E11E7C" w:rsidR="009B2C17" w:rsidP="6D64C497" w:rsidRDefault="7B21FE54" w14:paraId="6E433F2D" w14:textId="1D8BD09F">
      <w:pPr>
        <w:pStyle w:val="ListParagraph"/>
        <w:numPr>
          <w:ilvl w:val="0"/>
          <w:numId w:val="27"/>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Independent School Standard Regulations Sept 2019</w:t>
      </w:r>
    </w:p>
    <w:p w:rsidRPr="007535F0" w:rsidR="009B2C17" w:rsidP="6D64C497" w:rsidRDefault="7B21FE54" w14:paraId="6E433F2E" w14:textId="12BE829E">
      <w:pPr>
        <w:pStyle w:val="ListParagraph"/>
        <w:numPr>
          <w:ilvl w:val="0"/>
          <w:numId w:val="27"/>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Boarding Schools: National Minimum Standards Sept 2022</w:t>
      </w:r>
    </w:p>
    <w:p w:rsidRPr="007535F0" w:rsidR="00F11071" w:rsidP="6D64C497" w:rsidRDefault="00F11071" w14:paraId="6E433F2F" w14:textId="77777777">
      <w:pPr>
        <w:jc w:val="both"/>
        <w:rPr>
          <w:rFonts w:cs="Arial" w:asciiTheme="minorHAnsi" w:hAnsiTheme="minorHAnsi"/>
          <w:sz w:val="22"/>
          <w:szCs w:val="22"/>
        </w:rPr>
      </w:pPr>
    </w:p>
    <w:p w:rsidRPr="007535F0" w:rsidR="00145C9A" w:rsidP="6D64C497" w:rsidRDefault="7B21FE54" w14:paraId="6E433F30"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b/>
          <w:bCs/>
          <w:sz w:val="22"/>
          <w:szCs w:val="22"/>
        </w:rPr>
        <w:t>INTRODUCTION</w:t>
      </w:r>
    </w:p>
    <w:p w:rsidRPr="007535F0" w:rsidR="001C7EF3" w:rsidP="6D64C497" w:rsidRDefault="001C7EF3" w14:paraId="6E433F31"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32"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Bloxham School has long prided itself on the quality of the teaching and pastoral care provided to its pupils. However, if parents do have a complaint, they can expect it to be treated by the school with care and in accordance with this procedure. Bloxham School makes its complaints procedure available to all parents of pupils and of prospective pupils on the school's website, and we will ensure that parents of pupils and of prospective pupils who request it are made aware that this document is published or available and the form in which it is published or available.</w:t>
      </w:r>
    </w:p>
    <w:p w:rsidRPr="007535F0" w:rsidR="000D50DB" w:rsidP="6D64C497" w:rsidRDefault="000D50DB" w14:paraId="6E433F33" w14:textId="77777777">
      <w:pPr>
        <w:autoSpaceDE w:val="0"/>
        <w:autoSpaceDN w:val="0"/>
        <w:adjustRightInd w:val="0"/>
        <w:jc w:val="both"/>
        <w:rPr>
          <w:rFonts w:cs="Arial" w:asciiTheme="minorHAnsi" w:hAnsiTheme="minorHAnsi"/>
          <w:sz w:val="22"/>
          <w:szCs w:val="22"/>
        </w:rPr>
      </w:pPr>
    </w:p>
    <w:p w:rsidRPr="007535F0" w:rsidR="000D50DB" w:rsidP="368AD075" w:rsidRDefault="7B21FE54" w14:paraId="6E433F34" w14:textId="465CA92E">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The aim of this policy is to ensure that a concern or complaint is managed sympathetically, efficiently and at the </w:t>
      </w:r>
      <w:r w:rsidRPr="368AD075" w:rsidR="7B21FE54">
        <w:rPr>
          <w:rFonts w:ascii="Calibri" w:hAnsi="Calibri" w:eastAsia="" w:cs="" w:asciiTheme="minorAscii" w:hAnsiTheme="minorAscii" w:eastAsiaTheme="minorEastAsia" w:cstheme="minorBidi"/>
          <w:sz w:val="22"/>
          <w:szCs w:val="22"/>
        </w:rPr>
        <w:t>appropriate level</w:t>
      </w:r>
      <w:r w:rsidRPr="368AD075" w:rsidR="7B21FE54">
        <w:rPr>
          <w:rFonts w:ascii="Calibri" w:hAnsi="Calibri" w:eastAsia="" w:cs="" w:asciiTheme="minorAscii" w:hAnsiTheme="minorAscii" w:eastAsiaTheme="minorEastAsia" w:cstheme="minorBidi"/>
          <w:sz w:val="22"/>
          <w:szCs w:val="22"/>
        </w:rPr>
        <w:t xml:space="preserve">, and resolved as soon as possible. Doing so is good </w:t>
      </w:r>
      <w:r w:rsidRPr="368AD075" w:rsidR="377A0183">
        <w:rPr>
          <w:rFonts w:ascii="Calibri" w:hAnsi="Calibri" w:eastAsia="" w:cs="" w:asciiTheme="minorAscii" w:hAnsiTheme="minorAscii" w:eastAsiaTheme="minorEastAsia" w:cstheme="minorBidi"/>
          <w:sz w:val="22"/>
          <w:szCs w:val="22"/>
        </w:rPr>
        <w:t>practice;</w:t>
      </w:r>
      <w:r w:rsidRPr="368AD075" w:rsidR="7B21FE54">
        <w:rPr>
          <w:rFonts w:ascii="Calibri" w:hAnsi="Calibri" w:eastAsia="" w:cs="" w:asciiTheme="minorAscii" w:hAnsiTheme="minorAscii" w:eastAsiaTheme="minorEastAsia" w:cstheme="minorBidi"/>
          <w:sz w:val="22"/>
          <w:szCs w:val="22"/>
        </w:rPr>
        <w:t xml:space="preserve"> it is fair to those concerned and it helps to promote parents’ and pupils’ confidence in our ability to safeguard and promote welfare. We will try to resolve every concern or complaint in a positive way with the aim of putting right a matter which may have gone wrong and, where necessary, reviewing our systems and procedures </w:t>
      </w:r>
      <w:r w:rsidRPr="368AD075" w:rsidR="7B21FE54">
        <w:rPr>
          <w:rFonts w:ascii="Calibri" w:hAnsi="Calibri" w:eastAsia="" w:cs="" w:asciiTheme="minorAscii" w:hAnsiTheme="minorAscii" w:eastAsiaTheme="minorEastAsia" w:cstheme="minorBidi"/>
          <w:sz w:val="22"/>
          <w:szCs w:val="22"/>
        </w:rPr>
        <w:t>in light of</w:t>
      </w:r>
      <w:r w:rsidRPr="368AD075" w:rsidR="7B21FE54">
        <w:rPr>
          <w:rFonts w:ascii="Calibri" w:hAnsi="Calibri" w:eastAsia="" w:cs="" w:asciiTheme="minorAscii" w:hAnsiTheme="minorAscii" w:eastAsiaTheme="minorEastAsia" w:cstheme="minorBidi"/>
          <w:sz w:val="22"/>
          <w:szCs w:val="22"/>
        </w:rPr>
        <w:t xml:space="preserve"> the circumstances.</w:t>
      </w:r>
    </w:p>
    <w:p w:rsidRPr="00E11E7C" w:rsidR="00FA794E" w:rsidP="6D64C497" w:rsidRDefault="00FA794E" w14:paraId="6E433F35" w14:textId="77777777">
      <w:pPr>
        <w:autoSpaceDE w:val="0"/>
        <w:autoSpaceDN w:val="0"/>
        <w:adjustRightInd w:val="0"/>
        <w:jc w:val="both"/>
        <w:rPr>
          <w:rFonts w:asciiTheme="minorHAnsi" w:hAnsiTheme="minorHAnsi"/>
          <w:sz w:val="22"/>
          <w:szCs w:val="22"/>
        </w:rPr>
      </w:pPr>
    </w:p>
    <w:p w:rsidRPr="00E11E7C" w:rsidR="001C7EF3" w:rsidP="368AD075" w:rsidRDefault="7B21FE54" w14:paraId="6E433F36" w14:textId="4FBAF62F">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In accordance with</w:t>
      </w:r>
      <w:r w:rsidRPr="368AD075" w:rsidR="7B21FE54">
        <w:rPr>
          <w:rFonts w:ascii="Calibri" w:hAnsi="Calibri" w:eastAsia="" w:cs="" w:asciiTheme="minorAscii" w:hAnsiTheme="minorAscii" w:eastAsiaTheme="minorEastAsia" w:cstheme="minorBidi"/>
          <w:sz w:val="22"/>
          <w:szCs w:val="22"/>
        </w:rPr>
        <w:t xml:space="preserve"> paragraph 32(1)(b) of Reference A, Bloxham School will make available to parents of pupils and of prospective pupils and provide, on request, to the Chief Inspector, the Secretary of State or the ISI, details of the </w:t>
      </w:r>
      <w:r w:rsidRPr="368AD075" w:rsidR="02782A70">
        <w:rPr>
          <w:rFonts w:ascii="Calibri" w:hAnsi="Calibri" w:eastAsia="" w:cs="" w:asciiTheme="minorAscii" w:hAnsiTheme="minorAscii" w:eastAsiaTheme="minorEastAsia" w:cstheme="minorBidi"/>
          <w:sz w:val="22"/>
          <w:szCs w:val="22"/>
        </w:rPr>
        <w:t>complaints</w:t>
      </w:r>
      <w:r w:rsidRPr="368AD075" w:rsidR="7B21FE54">
        <w:rPr>
          <w:rFonts w:ascii="Calibri" w:hAnsi="Calibri" w:eastAsia="" w:cs="" w:asciiTheme="minorAscii" w:hAnsiTheme="minorAscii" w:eastAsiaTheme="minorEastAsia" w:cstheme="minorBidi"/>
          <w:sz w:val="22"/>
          <w:szCs w:val="22"/>
        </w:rPr>
        <w:t xml:space="preserve"> procedure and the number of complaints registered under the formal procedure during the preceding school year.</w:t>
      </w:r>
    </w:p>
    <w:p w:rsidRPr="007535F0" w:rsidR="000D50DB" w:rsidP="6D64C497" w:rsidRDefault="000D50DB" w14:paraId="6E433F37"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38"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t>What Constitutes a Complaint?</w:t>
      </w:r>
    </w:p>
    <w:p w:rsidRPr="007535F0" w:rsidR="001C7EF3" w:rsidP="6D64C497" w:rsidRDefault="001C7EF3" w14:paraId="6E433F39" w14:textId="77777777">
      <w:pPr>
        <w:autoSpaceDE w:val="0"/>
        <w:autoSpaceDN w:val="0"/>
        <w:adjustRightInd w:val="0"/>
        <w:jc w:val="both"/>
        <w:rPr>
          <w:rFonts w:cs="Arial" w:asciiTheme="minorHAnsi" w:hAnsiTheme="minorHAnsi"/>
          <w:b/>
          <w:bCs/>
          <w:sz w:val="22"/>
          <w:szCs w:val="22"/>
        </w:rPr>
      </w:pPr>
    </w:p>
    <w:p w:rsidRPr="007535F0" w:rsidR="001C7EF3" w:rsidP="368AD075" w:rsidRDefault="7B21FE54" w14:paraId="6E433F3A" w14:textId="0A4448DF">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A complaint is an expression of dissatisfaction with a real or perceived problem. It may be made about the </w:t>
      </w:r>
      <w:r w:rsidRPr="368AD075" w:rsidR="7B21FE54">
        <w:rPr>
          <w:rFonts w:ascii="Calibri" w:hAnsi="Calibri" w:eastAsia="" w:cs="" w:asciiTheme="minorAscii" w:hAnsiTheme="minorAscii" w:eastAsiaTheme="minorEastAsia" w:cstheme="minorBidi"/>
          <w:sz w:val="22"/>
          <w:szCs w:val="22"/>
        </w:rPr>
        <w:t>school as a whole,</w:t>
      </w:r>
      <w:r w:rsidRPr="368AD075" w:rsidR="51868857">
        <w:rPr>
          <w:rFonts w:ascii="Calibri" w:hAnsi="Calibri" w:eastAsia="" w:cs="" w:asciiTheme="minorAscii" w:hAnsiTheme="minorAscii" w:eastAsiaTheme="minorEastAsia" w:cstheme="minorBidi"/>
          <w:sz w:val="22"/>
          <w:szCs w:val="22"/>
        </w:rPr>
        <w:t xml:space="preserve"> </w:t>
      </w:r>
      <w:r w:rsidRPr="368AD075" w:rsidR="7B21FE54">
        <w:rPr>
          <w:rFonts w:ascii="Calibri" w:hAnsi="Calibri" w:eastAsia="" w:cs="" w:asciiTheme="minorAscii" w:hAnsiTheme="minorAscii" w:eastAsiaTheme="minorEastAsia" w:cstheme="minorBidi"/>
          <w:sz w:val="22"/>
          <w:szCs w:val="22"/>
        </w:rPr>
        <w:t xml:space="preserve">a specific department or about an individual member of staff. A complaint is likely to arise if a parent believes that the school has done something wrong, or </w:t>
      </w:r>
      <w:r w:rsidRPr="368AD075" w:rsidR="7B21FE54">
        <w:rPr>
          <w:rFonts w:ascii="Calibri" w:hAnsi="Calibri" w:eastAsia="" w:cs="" w:asciiTheme="minorAscii" w:hAnsiTheme="minorAscii" w:eastAsiaTheme="minorEastAsia" w:cstheme="minorBidi"/>
          <w:sz w:val="22"/>
          <w:szCs w:val="22"/>
        </w:rPr>
        <w:t>failed to</w:t>
      </w:r>
      <w:r w:rsidRPr="368AD075" w:rsidR="7B21FE54">
        <w:rPr>
          <w:rFonts w:ascii="Calibri" w:hAnsi="Calibri" w:eastAsia="" w:cs="" w:asciiTheme="minorAscii" w:hAnsiTheme="minorAscii" w:eastAsiaTheme="minorEastAsia" w:cstheme="minorBidi"/>
          <w:sz w:val="22"/>
          <w:szCs w:val="22"/>
        </w:rPr>
        <w:t xml:space="preserve"> do something that it should have done or acted unfairly.</w:t>
      </w:r>
    </w:p>
    <w:p w:rsidRPr="007535F0" w:rsidR="001C7EF3" w:rsidP="6D64C497" w:rsidRDefault="001C7EF3" w14:paraId="6E433F3B"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3C" w14:textId="08FEEDFD">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Parents can be assured that all concerns and complaints will be treated seriously and confidentially. T</w:t>
      </w:r>
      <w:r w:rsidRPr="6D64C497" w:rsidR="00395DF9">
        <w:rPr>
          <w:rFonts w:asciiTheme="minorHAnsi" w:hAnsiTheme="minorHAnsi" w:eastAsiaTheme="minorEastAsia" w:cstheme="minorBidi"/>
          <w:sz w:val="22"/>
          <w:szCs w:val="22"/>
        </w:rPr>
        <w:t>he school is here for the students</w:t>
      </w:r>
      <w:r w:rsidRPr="6D64C497">
        <w:rPr>
          <w:rFonts w:asciiTheme="minorHAnsi" w:hAnsiTheme="minorHAnsi" w:eastAsiaTheme="minorEastAsia" w:cstheme="minorBidi"/>
          <w:sz w:val="22"/>
          <w:szCs w:val="22"/>
        </w:rPr>
        <w:t xml:space="preserve"> and </w:t>
      </w:r>
      <w:r w:rsidRPr="6D64C497" w:rsidR="00395DF9">
        <w:rPr>
          <w:rFonts w:asciiTheme="minorHAnsi" w:hAnsiTheme="minorHAnsi" w:eastAsiaTheme="minorEastAsia" w:cstheme="minorBidi"/>
          <w:sz w:val="22"/>
          <w:szCs w:val="22"/>
        </w:rPr>
        <w:t>a student</w:t>
      </w:r>
      <w:r w:rsidRPr="6D64C497">
        <w:rPr>
          <w:rFonts w:asciiTheme="minorHAnsi" w:hAnsiTheme="minorHAnsi" w:eastAsiaTheme="minorEastAsia" w:cstheme="minorBidi"/>
          <w:sz w:val="22"/>
          <w:szCs w:val="22"/>
        </w:rPr>
        <w:t xml:space="preserve"> will not be penalised for a complai</w:t>
      </w:r>
      <w:r w:rsidRPr="6D64C497" w:rsidR="00395DF9">
        <w:rPr>
          <w:rFonts w:asciiTheme="minorHAnsi" w:hAnsiTheme="minorHAnsi" w:eastAsiaTheme="minorEastAsia" w:cstheme="minorBidi"/>
          <w:sz w:val="22"/>
          <w:szCs w:val="22"/>
        </w:rPr>
        <w:t>nt raised</w:t>
      </w:r>
      <w:r w:rsidRPr="6D64C497">
        <w:rPr>
          <w:rFonts w:asciiTheme="minorHAnsi" w:hAnsiTheme="minorHAnsi" w:eastAsiaTheme="minorEastAsia" w:cstheme="minorBidi"/>
          <w:sz w:val="22"/>
          <w:szCs w:val="22"/>
        </w:rPr>
        <w:t xml:space="preserve"> in good faith.</w:t>
      </w:r>
    </w:p>
    <w:p w:rsidRPr="007535F0" w:rsidR="000D50DB" w:rsidP="6D64C497" w:rsidRDefault="000D50DB" w14:paraId="6E433F3D" w14:textId="77777777">
      <w:pPr>
        <w:autoSpaceDE w:val="0"/>
        <w:autoSpaceDN w:val="0"/>
        <w:adjustRightInd w:val="0"/>
        <w:jc w:val="both"/>
        <w:rPr>
          <w:rFonts w:cs="Arial" w:asciiTheme="minorHAnsi" w:hAnsiTheme="minorHAnsi"/>
          <w:sz w:val="22"/>
          <w:szCs w:val="22"/>
        </w:rPr>
      </w:pPr>
    </w:p>
    <w:p w:rsidRPr="007535F0" w:rsidR="000D50DB" w:rsidP="6D64C497" w:rsidRDefault="7B21FE54" w14:paraId="6E433F3E"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The term ‘Parents’ includes a current or prospective parent, a legal guardian or educational guardian. It may, at the </w:t>
      </w:r>
      <w:proofErr w:type="gramStart"/>
      <w:r w:rsidRPr="6D64C497">
        <w:rPr>
          <w:rFonts w:asciiTheme="minorHAnsi" w:hAnsiTheme="minorHAnsi" w:eastAsiaTheme="minorEastAsia" w:cstheme="minorBidi"/>
          <w:sz w:val="22"/>
          <w:szCs w:val="22"/>
        </w:rPr>
        <w:t>Headmaster’s</w:t>
      </w:r>
      <w:proofErr w:type="gramEnd"/>
      <w:r w:rsidRPr="6D64C497">
        <w:rPr>
          <w:rFonts w:asciiTheme="minorHAnsi" w:hAnsiTheme="minorHAnsi" w:eastAsiaTheme="minorEastAsia" w:cstheme="minorBidi"/>
          <w:sz w:val="22"/>
          <w:szCs w:val="22"/>
        </w:rPr>
        <w:t xml:space="preserve"> discretion, include a parent whose child has recently left the school.</w:t>
      </w:r>
    </w:p>
    <w:p w:rsidRPr="007535F0" w:rsidR="001C7EF3" w:rsidP="6D64C497" w:rsidRDefault="001C7EF3" w14:paraId="6E433F3F"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40"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t>Timeframe for Dealing with Complaints</w:t>
      </w:r>
    </w:p>
    <w:p w:rsidRPr="007535F0" w:rsidR="001C7EF3" w:rsidP="6D64C497" w:rsidRDefault="001C7EF3" w14:paraId="6E433F41" w14:textId="77777777">
      <w:pPr>
        <w:autoSpaceDE w:val="0"/>
        <w:autoSpaceDN w:val="0"/>
        <w:adjustRightInd w:val="0"/>
        <w:jc w:val="both"/>
        <w:rPr>
          <w:rFonts w:cs="Arial" w:asciiTheme="minorHAnsi" w:hAnsiTheme="minorHAnsi"/>
          <w:b/>
          <w:bCs/>
          <w:sz w:val="22"/>
          <w:szCs w:val="22"/>
        </w:rPr>
      </w:pPr>
    </w:p>
    <w:p w:rsidRPr="007535F0" w:rsidR="001C7EF3" w:rsidP="6D64C497" w:rsidRDefault="7B21FE54" w14:paraId="6E433F42"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All complaints will be handled seriously and sensitively. They will be acknowledged within five working days if received during term time and as soon as practicable during holiday periods. It is in everyone's interest to resolve a complaint as speedily as possible: the school's target is to complete the first two stages of the procedure within 28 days if the complaint is lodged during term-time and as soon as practicable during holiday periods. </w:t>
      </w:r>
    </w:p>
    <w:p w:rsidRPr="007535F0" w:rsidR="001C7EF3" w:rsidP="6D64C497" w:rsidRDefault="001C7EF3" w14:paraId="6E433F43"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44"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Stage 3, the Appeal Panel Hearing, will be completed within a further 28 </w:t>
      </w:r>
      <w:proofErr w:type="gramStart"/>
      <w:r w:rsidRPr="6D64C497">
        <w:rPr>
          <w:rFonts w:asciiTheme="minorHAnsi" w:hAnsiTheme="minorHAnsi" w:eastAsiaTheme="minorEastAsia" w:cstheme="minorBidi"/>
          <w:sz w:val="22"/>
          <w:szCs w:val="22"/>
        </w:rPr>
        <w:t>days, if</w:t>
      </w:r>
      <w:proofErr w:type="gramEnd"/>
      <w:r w:rsidRPr="6D64C497">
        <w:rPr>
          <w:rFonts w:asciiTheme="minorHAnsi" w:hAnsiTheme="minorHAnsi" w:eastAsiaTheme="minorEastAsia" w:cstheme="minorBidi"/>
          <w:sz w:val="22"/>
          <w:szCs w:val="22"/>
        </w:rPr>
        <w:t xml:space="preserve"> the appeal is lodged during term-time and as soon as practicable during holiday periods. </w:t>
      </w:r>
    </w:p>
    <w:p w:rsidRPr="007535F0" w:rsidR="007B0A3B" w:rsidP="6D64C497" w:rsidRDefault="007B0A3B" w14:paraId="6E433F45" w14:textId="77777777">
      <w:pPr>
        <w:rPr>
          <w:rFonts w:cs="Arial" w:asciiTheme="minorHAnsi" w:hAnsiTheme="minorHAnsi"/>
          <w:sz w:val="22"/>
          <w:szCs w:val="22"/>
        </w:rPr>
      </w:pPr>
    </w:p>
    <w:p w:rsidRPr="007535F0" w:rsidR="001C7EF3" w:rsidP="6D64C497" w:rsidRDefault="7B21FE54" w14:paraId="6E433F46"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lastRenderedPageBreak/>
        <w:t>Recording Complaints</w:t>
      </w:r>
    </w:p>
    <w:p w:rsidRPr="007535F0" w:rsidR="001C7EF3" w:rsidP="6D64C497" w:rsidRDefault="001C7EF3" w14:paraId="6E433F47"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48"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Following resolution of a complaint, the school will keep a written record of all complaints and whether they are resolved at the formal stage or proceed to a panel hearing. A record will also be made of any action taken by the school </w:t>
      </w:r>
      <w:proofErr w:type="gramStart"/>
      <w:r w:rsidRPr="6D64C497">
        <w:rPr>
          <w:rFonts w:asciiTheme="minorHAnsi" w:hAnsiTheme="minorHAnsi" w:eastAsiaTheme="minorEastAsia" w:cstheme="minorBidi"/>
          <w:sz w:val="22"/>
          <w:szCs w:val="22"/>
        </w:rPr>
        <w:t>as a result of</w:t>
      </w:r>
      <w:proofErr w:type="gramEnd"/>
      <w:r w:rsidRPr="6D64C497">
        <w:rPr>
          <w:rFonts w:asciiTheme="minorHAnsi" w:hAnsiTheme="minorHAnsi" w:eastAsiaTheme="minorEastAsia" w:cstheme="minorBidi"/>
          <w:sz w:val="22"/>
          <w:szCs w:val="22"/>
        </w:rPr>
        <w:t xml:space="preserve"> these complaints, regardless of whether they are upheld. At the school's discretion, additional records may be kept which may contain the following information:</w:t>
      </w:r>
    </w:p>
    <w:p w:rsidRPr="007535F0" w:rsidR="001C7EF3" w:rsidP="6D64C497" w:rsidRDefault="001C7EF3" w14:paraId="6E433F49"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4A"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Date when the issue was </w:t>
      </w:r>
      <w:proofErr w:type="gramStart"/>
      <w:r w:rsidRPr="6D64C497">
        <w:rPr>
          <w:rFonts w:asciiTheme="minorHAnsi" w:hAnsiTheme="minorHAnsi" w:eastAsiaTheme="minorEastAsia" w:cstheme="minorBidi"/>
          <w:sz w:val="22"/>
          <w:szCs w:val="22"/>
        </w:rPr>
        <w:t>raised</w:t>
      </w:r>
      <w:proofErr w:type="gramEnd"/>
    </w:p>
    <w:p w:rsidRPr="007535F0" w:rsidR="001C7EF3" w:rsidP="6D64C497" w:rsidRDefault="7B21FE54" w14:paraId="6E433F4B"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Name of parent</w:t>
      </w:r>
    </w:p>
    <w:p w:rsidRPr="007535F0" w:rsidR="001C7EF3" w:rsidP="6D64C497" w:rsidRDefault="7B21FE54" w14:paraId="6E433F4C"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Name of pupil</w:t>
      </w:r>
    </w:p>
    <w:p w:rsidRPr="007535F0" w:rsidR="001C7EF3" w:rsidP="6D64C497" w:rsidRDefault="7B21FE54" w14:paraId="6E433F4D"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Description of the issue</w:t>
      </w:r>
    </w:p>
    <w:p w:rsidRPr="007535F0" w:rsidR="001C7EF3" w:rsidP="6D64C497" w:rsidRDefault="7B21FE54" w14:paraId="6E433F4E"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Records of all the investigations (if appropriate)</w:t>
      </w:r>
    </w:p>
    <w:p w:rsidRPr="007535F0" w:rsidR="001C7EF3" w:rsidP="6D64C497" w:rsidRDefault="7B21FE54" w14:paraId="6E433F4F"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Witness statements (if appropriate)</w:t>
      </w:r>
    </w:p>
    <w:p w:rsidRPr="007535F0" w:rsidR="001C7EF3" w:rsidP="6D64C497" w:rsidRDefault="7B21FE54" w14:paraId="6E433F50"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Name of member(s) of staff handling the issue at each stage</w:t>
      </w:r>
    </w:p>
    <w:p w:rsidR="001C7EF3" w:rsidP="6D64C497" w:rsidRDefault="7B21FE54" w14:paraId="6E433F51" w14:textId="77777777">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Copies of all correspondence on the issue (including emails and records of phone conversations) </w:t>
      </w:r>
    </w:p>
    <w:p w:rsidRPr="007535F0" w:rsidR="00EE66BB" w:rsidP="6D64C497" w:rsidRDefault="00EE66BB" w14:paraId="270FA06A" w14:textId="634D7A90">
      <w:pPr>
        <w:pStyle w:val="ListParagraph"/>
        <w:numPr>
          <w:ilvl w:val="0"/>
          <w:numId w:val="40"/>
        </w:num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Record of actions taken whether the complaint was upheld or not.</w:t>
      </w:r>
    </w:p>
    <w:p w:rsidRPr="007535F0" w:rsidR="001C7EF3" w:rsidP="6D64C497" w:rsidRDefault="001C7EF3" w14:paraId="6E433F52" w14:textId="77777777">
      <w:pPr>
        <w:pStyle w:val="ListParagraph"/>
        <w:autoSpaceDE w:val="0"/>
        <w:autoSpaceDN w:val="0"/>
        <w:adjustRightInd w:val="0"/>
        <w:jc w:val="both"/>
        <w:rPr>
          <w:rFonts w:cs="Arial" w:asciiTheme="minorHAnsi" w:hAnsiTheme="minorHAnsi"/>
          <w:sz w:val="22"/>
          <w:szCs w:val="22"/>
        </w:rPr>
      </w:pPr>
    </w:p>
    <w:p w:rsidRPr="00E11E7C" w:rsidR="001C7EF3" w:rsidP="6D64C497" w:rsidRDefault="7B21FE54" w14:paraId="6E433F53" w14:textId="03BE259B">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Correspondence, </w:t>
      </w:r>
      <w:proofErr w:type="gramStart"/>
      <w:r w:rsidRPr="6D64C497">
        <w:rPr>
          <w:rFonts w:asciiTheme="minorHAnsi" w:hAnsiTheme="minorHAnsi" w:eastAsiaTheme="minorEastAsia" w:cstheme="minorBidi"/>
          <w:sz w:val="22"/>
          <w:szCs w:val="22"/>
        </w:rPr>
        <w:t>statements</w:t>
      </w:r>
      <w:proofErr w:type="gramEnd"/>
      <w:r w:rsidRPr="6D64C497">
        <w:rPr>
          <w:rFonts w:asciiTheme="minorHAnsi" w:hAnsiTheme="minorHAnsi" w:eastAsiaTheme="minorEastAsia" w:cstheme="minorBidi"/>
          <w:sz w:val="22"/>
          <w:szCs w:val="22"/>
        </w:rPr>
        <w:t xml:space="preserve"> and records relating to individual complaints will be kept confidential except where the Secretary of State or a body conducting an inspection under section 109 of the 2008 Education and Skills Act requests access to them.</w:t>
      </w:r>
    </w:p>
    <w:p w:rsidRPr="00E11E7C" w:rsidR="001C7EF3" w:rsidP="6D64C497" w:rsidRDefault="001C7EF3" w14:paraId="6E433F54"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5"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t>Stage 1 – Informal Resolution</w:t>
      </w:r>
    </w:p>
    <w:p w:rsidRPr="007535F0" w:rsidR="00CE7B5A" w:rsidP="6D64C497" w:rsidRDefault="00CE7B5A" w14:paraId="6E433F56"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7"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It is hoped that most complaints and concerns will be resolved quickly and informally.</w:t>
      </w:r>
    </w:p>
    <w:p w:rsidRPr="007535F0" w:rsidR="00CE7B5A" w:rsidP="6D64C497" w:rsidRDefault="00CE7B5A" w14:paraId="6E433F58"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9"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If parents have a </w:t>
      </w:r>
      <w:proofErr w:type="gramStart"/>
      <w:r w:rsidRPr="6D64C497">
        <w:rPr>
          <w:rFonts w:asciiTheme="minorHAnsi" w:hAnsiTheme="minorHAnsi" w:eastAsiaTheme="minorEastAsia" w:cstheme="minorBidi"/>
          <w:sz w:val="22"/>
          <w:szCs w:val="22"/>
        </w:rPr>
        <w:t>complaint</w:t>
      </w:r>
      <w:proofErr w:type="gramEnd"/>
      <w:r w:rsidRPr="6D64C497">
        <w:rPr>
          <w:rFonts w:asciiTheme="minorHAnsi" w:hAnsiTheme="minorHAnsi" w:eastAsiaTheme="minorEastAsia" w:cstheme="minorBidi"/>
          <w:sz w:val="22"/>
          <w:szCs w:val="22"/>
        </w:rPr>
        <w:t xml:space="preserve"> they should normally contact their son/daughter's Housemaster/ Housemistress, or the appropriate Head of Department for teaching issues. In many cases, the matter will be resolved straightaway by this means to the parents' satisfaction. If the Housemaster/Housemistress or Head of Department cannot resolve the matter alone it may be necessary for him/her to consult the relevant Deputy Head.</w:t>
      </w:r>
    </w:p>
    <w:p w:rsidRPr="007535F0" w:rsidR="00CE7B5A" w:rsidP="6D64C497" w:rsidRDefault="00CE7B5A" w14:paraId="6E433F5A"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B" w14:textId="7581AA88">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Complaints made directly to a Deputy </w:t>
      </w:r>
      <w:proofErr w:type="gramStart"/>
      <w:r w:rsidRPr="6D64C497">
        <w:rPr>
          <w:rFonts w:asciiTheme="minorHAnsi" w:hAnsiTheme="minorHAnsi" w:eastAsiaTheme="minorEastAsia" w:cstheme="minorBidi"/>
          <w:sz w:val="22"/>
          <w:szCs w:val="22"/>
        </w:rPr>
        <w:t>Head</w:t>
      </w:r>
      <w:proofErr w:type="gramEnd"/>
      <w:r w:rsidRPr="6D64C497">
        <w:rPr>
          <w:rFonts w:asciiTheme="minorHAnsi" w:hAnsiTheme="minorHAnsi" w:eastAsiaTheme="minorEastAsia" w:cstheme="minorBidi"/>
          <w:sz w:val="22"/>
          <w:szCs w:val="22"/>
        </w:rPr>
        <w:t xml:space="preserve"> or the Head will usually be referred to the relevant Housemaster/Housemistress or Head of Department unless the Deputy Head or the Head deems it appropriate for him</w:t>
      </w:r>
      <w:r w:rsidRPr="6D64C497" w:rsidR="00EA03B6">
        <w:rPr>
          <w:rFonts w:asciiTheme="minorHAnsi" w:hAnsiTheme="minorHAnsi" w:eastAsiaTheme="minorEastAsia" w:cstheme="minorBidi"/>
          <w:sz w:val="22"/>
          <w:szCs w:val="22"/>
        </w:rPr>
        <w:t>/her</w:t>
      </w:r>
      <w:r w:rsidRPr="6D64C497">
        <w:rPr>
          <w:rFonts w:asciiTheme="minorHAnsi" w:hAnsiTheme="minorHAnsi" w:eastAsiaTheme="minorEastAsia" w:cstheme="minorBidi"/>
          <w:sz w:val="22"/>
          <w:szCs w:val="22"/>
        </w:rPr>
        <w:t xml:space="preserve"> to deal with the matter personally.</w:t>
      </w:r>
    </w:p>
    <w:p w:rsidRPr="007535F0" w:rsidR="00CE7B5A" w:rsidP="6D64C497" w:rsidRDefault="00CE7B5A" w14:paraId="6E433F5C"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D"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The Housemaster/Housemistress or Head of Department will make a written record of all concerns and complaints and the date on which they were received. Should the matter not be resolved within 7 days or </w:t>
      </w:r>
      <w:proofErr w:type="gramStart"/>
      <w:r w:rsidRPr="6D64C497">
        <w:rPr>
          <w:rFonts w:asciiTheme="minorHAnsi" w:hAnsiTheme="minorHAnsi" w:eastAsiaTheme="minorEastAsia" w:cstheme="minorBidi"/>
          <w:sz w:val="22"/>
          <w:szCs w:val="22"/>
        </w:rPr>
        <w:t>in the event that</w:t>
      </w:r>
      <w:proofErr w:type="gramEnd"/>
      <w:r w:rsidRPr="6D64C497">
        <w:rPr>
          <w:rFonts w:asciiTheme="minorHAnsi" w:hAnsiTheme="minorHAnsi" w:eastAsiaTheme="minorEastAsia" w:cstheme="minorBidi"/>
          <w:sz w:val="22"/>
          <w:szCs w:val="22"/>
        </w:rPr>
        <w:t xml:space="preserve"> the Housemaster/Housemistress or Head of Department and the parent fail to reach a satisfactory resolution then parents will be advised to proceed with their complaint in accordance with Stage 2 of this procedure.</w:t>
      </w:r>
    </w:p>
    <w:p w:rsidRPr="007535F0" w:rsidR="00CE7B5A" w:rsidP="6D64C497" w:rsidRDefault="00CE7B5A" w14:paraId="6E433F5E"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5F"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If, however, the complaint is against the Head, parents should make their complaint directly to the Chairman of Governors who can be contacted via the Bursar.</w:t>
      </w:r>
    </w:p>
    <w:p w:rsidRPr="007535F0" w:rsidR="00610ED7" w:rsidP="6D64C497" w:rsidRDefault="00610ED7" w14:paraId="6E433F60" w14:textId="77777777">
      <w:pPr>
        <w:autoSpaceDE w:val="0"/>
        <w:autoSpaceDN w:val="0"/>
        <w:adjustRightInd w:val="0"/>
        <w:jc w:val="both"/>
        <w:rPr>
          <w:rFonts w:cs="Arial" w:asciiTheme="minorHAnsi" w:hAnsiTheme="minorHAnsi"/>
          <w:sz w:val="22"/>
          <w:szCs w:val="22"/>
        </w:rPr>
      </w:pPr>
    </w:p>
    <w:p w:rsidRPr="007535F0" w:rsidR="001B46BB" w:rsidP="6D64C497" w:rsidRDefault="7B21FE54" w14:paraId="6E433F61"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Complaints of a financial nature concerning fees should be raised informally with the Finance Manager in the first instance and, should the matter not be resolved within 7 days, with the Bursar.</w:t>
      </w:r>
    </w:p>
    <w:p w:rsidRPr="007535F0" w:rsidR="00D75775" w:rsidP="6D64C497" w:rsidRDefault="00D75775" w14:paraId="6E433F62"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63"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t>Stage 2 – Formal Resolution</w:t>
      </w:r>
    </w:p>
    <w:p w:rsidRPr="007535F0" w:rsidR="00CE7B5A" w:rsidP="6D64C497" w:rsidRDefault="00CE7B5A" w14:paraId="6E433F64" w14:textId="77777777">
      <w:pPr>
        <w:autoSpaceDE w:val="0"/>
        <w:autoSpaceDN w:val="0"/>
        <w:adjustRightInd w:val="0"/>
        <w:jc w:val="both"/>
        <w:rPr>
          <w:rFonts w:cs="Arial" w:asciiTheme="minorHAnsi" w:hAnsiTheme="minorHAnsi"/>
          <w:sz w:val="22"/>
          <w:szCs w:val="22"/>
        </w:rPr>
      </w:pPr>
    </w:p>
    <w:p w:rsidRPr="007535F0" w:rsidR="001C7EF3" w:rsidP="368AD075" w:rsidRDefault="7B21FE54" w14:paraId="6E433F65" w14:textId="616DE8E0">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If the complaint cannot be resolved on an informal </w:t>
      </w:r>
      <w:r w:rsidRPr="368AD075" w:rsidR="13CAAFCE">
        <w:rPr>
          <w:rFonts w:ascii="Calibri" w:hAnsi="Calibri" w:eastAsia="" w:cs="" w:asciiTheme="minorAscii" w:hAnsiTheme="minorAscii" w:eastAsiaTheme="minorEastAsia" w:cstheme="minorBidi"/>
          <w:sz w:val="22"/>
          <w:szCs w:val="22"/>
        </w:rPr>
        <w:t>basis,</w:t>
      </w:r>
      <w:r w:rsidRPr="368AD075" w:rsidR="7B21FE54">
        <w:rPr>
          <w:rFonts w:ascii="Calibri" w:hAnsi="Calibri" w:eastAsia="" w:cs="" w:asciiTheme="minorAscii" w:hAnsiTheme="minorAscii" w:eastAsiaTheme="minorEastAsia" w:cstheme="minorBidi"/>
          <w:sz w:val="22"/>
          <w:szCs w:val="22"/>
        </w:rPr>
        <w:t xml:space="preserve"> then the parents should put their complaint in writing to the Head. The Head will decide, after considering the complaint, the </w:t>
      </w:r>
      <w:r w:rsidRPr="368AD075" w:rsidR="7B21FE54">
        <w:rPr>
          <w:rFonts w:ascii="Calibri" w:hAnsi="Calibri" w:eastAsia="" w:cs="" w:asciiTheme="minorAscii" w:hAnsiTheme="minorAscii" w:eastAsiaTheme="minorEastAsia" w:cstheme="minorBidi"/>
          <w:sz w:val="22"/>
          <w:szCs w:val="22"/>
        </w:rPr>
        <w:t>appropriate course</w:t>
      </w:r>
      <w:r w:rsidRPr="368AD075" w:rsidR="7B21FE54">
        <w:rPr>
          <w:rFonts w:ascii="Calibri" w:hAnsi="Calibri" w:eastAsia="" w:cs="" w:asciiTheme="minorAscii" w:hAnsiTheme="minorAscii" w:eastAsiaTheme="minorEastAsia" w:cstheme="minorBidi"/>
          <w:sz w:val="22"/>
          <w:szCs w:val="22"/>
        </w:rPr>
        <w:t xml:space="preserve"> of action to take. The Head will keep written records of all meetings and interviews held in relation to the complaint.</w:t>
      </w:r>
    </w:p>
    <w:p w:rsidRPr="007535F0" w:rsidR="00CE7B5A" w:rsidP="6D64C497" w:rsidRDefault="00CE7B5A" w14:paraId="6E433F66"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67" w14:textId="2C82178F">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lastRenderedPageBreak/>
        <w:t>In most cases, the Head will speak to the parents concerned, normally within 7 days of receiving the complaint, to discuss the matter. If possible, a resolution will be reached at this stage. It may be necessary for the Head to carry out further investigations</w:t>
      </w:r>
      <w:r w:rsidRPr="6D64C497" w:rsidR="00277FC2">
        <w:rPr>
          <w:rFonts w:asciiTheme="minorHAnsi" w:hAnsiTheme="minorHAnsi" w:eastAsiaTheme="minorEastAsia" w:cstheme="minorBidi"/>
          <w:sz w:val="22"/>
          <w:szCs w:val="22"/>
        </w:rPr>
        <w:t>, which should be concluded within a further ten working days</w:t>
      </w:r>
      <w:r w:rsidRPr="6D64C497">
        <w:rPr>
          <w:rFonts w:asciiTheme="minorHAnsi" w:hAnsiTheme="minorHAnsi" w:eastAsiaTheme="minorEastAsia" w:cstheme="minorBidi"/>
          <w:sz w:val="22"/>
          <w:szCs w:val="22"/>
        </w:rPr>
        <w:t>.</w:t>
      </w:r>
      <w:r w:rsidRPr="6D64C497" w:rsidR="585C8AEE">
        <w:rPr>
          <w:rFonts w:asciiTheme="minorHAnsi" w:hAnsiTheme="minorHAnsi" w:eastAsiaTheme="minorEastAsia" w:cstheme="minorBidi"/>
          <w:sz w:val="22"/>
          <w:szCs w:val="22"/>
        </w:rPr>
        <w:t xml:space="preserve"> </w:t>
      </w:r>
      <w:r w:rsidRPr="6D64C497" w:rsidR="5B96F2AD">
        <w:rPr>
          <w:rFonts w:asciiTheme="minorHAnsi" w:hAnsiTheme="minorHAnsi" w:eastAsiaTheme="minorEastAsia" w:cstheme="minorBidi"/>
          <w:sz w:val="22"/>
          <w:szCs w:val="22"/>
        </w:rPr>
        <w:t>The Head may delegate a</w:t>
      </w:r>
      <w:r w:rsidRPr="6D64C497" w:rsidR="4A3CE337">
        <w:rPr>
          <w:rFonts w:asciiTheme="minorHAnsi" w:hAnsiTheme="minorHAnsi" w:eastAsiaTheme="minorEastAsia" w:cstheme="minorBidi"/>
          <w:sz w:val="22"/>
          <w:szCs w:val="22"/>
        </w:rPr>
        <w:t xml:space="preserve"> </w:t>
      </w:r>
      <w:r w:rsidRPr="6D64C497" w:rsidR="5B96F2AD">
        <w:rPr>
          <w:rFonts w:asciiTheme="minorHAnsi" w:hAnsiTheme="minorHAnsi" w:eastAsiaTheme="minorEastAsia" w:cstheme="minorBidi"/>
          <w:sz w:val="22"/>
          <w:szCs w:val="22"/>
        </w:rPr>
        <w:t xml:space="preserve">senior, member of staff to carry out </w:t>
      </w:r>
      <w:r w:rsidRPr="6D64C497" w:rsidR="5B12C08B">
        <w:rPr>
          <w:rFonts w:asciiTheme="minorHAnsi" w:hAnsiTheme="minorHAnsi" w:eastAsiaTheme="minorEastAsia" w:cstheme="minorBidi"/>
          <w:sz w:val="22"/>
          <w:szCs w:val="22"/>
        </w:rPr>
        <w:t>further investigations into the details of any complaint,</w:t>
      </w:r>
      <w:r w:rsidRPr="6D64C497" w:rsidR="57E691E6">
        <w:rPr>
          <w:rFonts w:asciiTheme="minorHAnsi" w:hAnsiTheme="minorHAnsi" w:eastAsiaTheme="minorEastAsia" w:cstheme="minorBidi"/>
          <w:sz w:val="22"/>
          <w:szCs w:val="22"/>
        </w:rPr>
        <w:t xml:space="preserve"> and that member of staff</w:t>
      </w:r>
      <w:r w:rsidRPr="6D64C497" w:rsidR="5B12C08B">
        <w:rPr>
          <w:rFonts w:asciiTheme="minorHAnsi" w:hAnsiTheme="minorHAnsi" w:eastAsiaTheme="minorEastAsia" w:cstheme="minorBidi"/>
          <w:sz w:val="22"/>
          <w:szCs w:val="22"/>
        </w:rPr>
        <w:t xml:space="preserve"> should report back to the Head</w:t>
      </w:r>
      <w:r w:rsidRPr="6D64C497" w:rsidR="7A5F99E9">
        <w:rPr>
          <w:rFonts w:asciiTheme="minorHAnsi" w:hAnsiTheme="minorHAnsi" w:eastAsiaTheme="minorEastAsia" w:cstheme="minorBidi"/>
          <w:sz w:val="22"/>
          <w:szCs w:val="22"/>
        </w:rPr>
        <w:t xml:space="preserve"> promptly </w:t>
      </w:r>
      <w:proofErr w:type="gramStart"/>
      <w:r w:rsidRPr="6D64C497" w:rsidR="7A5F99E9">
        <w:rPr>
          <w:rFonts w:asciiTheme="minorHAnsi" w:hAnsiTheme="minorHAnsi" w:eastAsiaTheme="minorEastAsia" w:cstheme="minorBidi"/>
          <w:sz w:val="22"/>
          <w:szCs w:val="22"/>
        </w:rPr>
        <w:t>in order to</w:t>
      </w:r>
      <w:proofErr w:type="gramEnd"/>
      <w:r w:rsidRPr="6D64C497" w:rsidR="7A5F99E9">
        <w:rPr>
          <w:rFonts w:asciiTheme="minorHAnsi" w:hAnsiTheme="minorHAnsi" w:eastAsiaTheme="minorEastAsia" w:cstheme="minorBidi"/>
          <w:sz w:val="22"/>
          <w:szCs w:val="22"/>
        </w:rPr>
        <w:t xml:space="preserve"> preserve the</w:t>
      </w:r>
      <w:r w:rsidRPr="6D64C497" w:rsidR="42C0A468">
        <w:rPr>
          <w:rFonts w:asciiTheme="minorHAnsi" w:hAnsiTheme="minorHAnsi" w:eastAsiaTheme="minorEastAsia" w:cstheme="minorBidi"/>
          <w:sz w:val="22"/>
          <w:szCs w:val="22"/>
        </w:rPr>
        <w:t xml:space="preserve"> </w:t>
      </w:r>
      <w:r w:rsidRPr="6D64C497" w:rsidR="7A5F99E9">
        <w:rPr>
          <w:rFonts w:asciiTheme="minorHAnsi" w:hAnsiTheme="minorHAnsi" w:eastAsiaTheme="minorEastAsia" w:cstheme="minorBidi"/>
          <w:sz w:val="22"/>
          <w:szCs w:val="22"/>
        </w:rPr>
        <w:t>timeframe for the resolution of stage 2 complaints</w:t>
      </w:r>
      <w:r w:rsidRPr="6D64C497" w:rsidR="4E6A45C2">
        <w:rPr>
          <w:rFonts w:asciiTheme="minorHAnsi" w:hAnsiTheme="minorHAnsi" w:eastAsiaTheme="minorEastAsia" w:cstheme="minorBidi"/>
          <w:sz w:val="22"/>
          <w:szCs w:val="22"/>
        </w:rPr>
        <w:t>, contained within this policy</w:t>
      </w:r>
      <w:r w:rsidRPr="6D64C497" w:rsidR="5E4D284A">
        <w:rPr>
          <w:rFonts w:asciiTheme="minorHAnsi" w:hAnsiTheme="minorHAnsi" w:eastAsiaTheme="minorEastAsia" w:cstheme="minorBidi"/>
          <w:sz w:val="22"/>
          <w:szCs w:val="22"/>
        </w:rPr>
        <w:t xml:space="preserve">. </w:t>
      </w:r>
    </w:p>
    <w:p w:rsidRPr="007535F0" w:rsidR="00CE7B5A" w:rsidP="6D64C497" w:rsidRDefault="00CE7B5A" w14:paraId="6E433F68" w14:textId="77777777">
      <w:pPr>
        <w:autoSpaceDE w:val="0"/>
        <w:autoSpaceDN w:val="0"/>
        <w:adjustRightInd w:val="0"/>
        <w:jc w:val="both"/>
        <w:rPr>
          <w:rFonts w:cs="Arial" w:asciiTheme="minorHAnsi" w:hAnsiTheme="minorHAnsi"/>
          <w:sz w:val="22"/>
          <w:szCs w:val="22"/>
        </w:rPr>
      </w:pPr>
    </w:p>
    <w:p w:rsidRPr="007535F0" w:rsidR="001C7EF3" w:rsidP="368AD075" w:rsidRDefault="7B21FE54" w14:paraId="6E433F69" w14:textId="5C4B2D82">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Once the Head is satisfied that, </w:t>
      </w:r>
      <w:r w:rsidRPr="368AD075" w:rsidR="7B21FE54">
        <w:rPr>
          <w:rFonts w:ascii="Calibri" w:hAnsi="Calibri" w:eastAsia="" w:cs="" w:asciiTheme="minorAscii" w:hAnsiTheme="minorAscii" w:eastAsiaTheme="minorEastAsia" w:cstheme="minorBidi"/>
          <w:sz w:val="22"/>
          <w:szCs w:val="22"/>
        </w:rPr>
        <w:t>so far as</w:t>
      </w:r>
      <w:r w:rsidRPr="368AD075" w:rsidR="7B21FE54">
        <w:rPr>
          <w:rFonts w:ascii="Calibri" w:hAnsi="Calibri" w:eastAsia="" w:cs="" w:asciiTheme="minorAscii" w:hAnsiTheme="minorAscii" w:eastAsiaTheme="minorEastAsia" w:cstheme="minorBidi"/>
          <w:sz w:val="22"/>
          <w:szCs w:val="22"/>
        </w:rPr>
        <w:t xml:space="preserve"> is </w:t>
      </w:r>
      <w:r w:rsidRPr="368AD075" w:rsidR="7B21FE54">
        <w:rPr>
          <w:rFonts w:ascii="Calibri" w:hAnsi="Calibri" w:eastAsia="" w:cs="" w:asciiTheme="minorAscii" w:hAnsiTheme="minorAscii" w:eastAsiaTheme="minorEastAsia" w:cstheme="minorBidi"/>
          <w:sz w:val="22"/>
          <w:szCs w:val="22"/>
        </w:rPr>
        <w:t>practicable</w:t>
      </w:r>
      <w:r w:rsidRPr="368AD075" w:rsidR="7B21FE54">
        <w:rPr>
          <w:rFonts w:ascii="Calibri" w:hAnsi="Calibri" w:eastAsia="" w:cs="" w:asciiTheme="minorAscii" w:hAnsiTheme="minorAscii" w:eastAsiaTheme="minorEastAsia" w:cstheme="minorBidi"/>
          <w:sz w:val="22"/>
          <w:szCs w:val="22"/>
        </w:rPr>
        <w:t xml:space="preserve">, </w:t>
      </w:r>
      <w:r w:rsidRPr="368AD075" w:rsidR="7B21FE54">
        <w:rPr>
          <w:rFonts w:ascii="Calibri" w:hAnsi="Calibri" w:eastAsia="" w:cs="" w:asciiTheme="minorAscii" w:hAnsiTheme="minorAscii" w:eastAsiaTheme="minorEastAsia" w:cstheme="minorBidi"/>
          <w:sz w:val="22"/>
          <w:szCs w:val="22"/>
        </w:rPr>
        <w:t>all of</w:t>
      </w:r>
      <w:r w:rsidRPr="368AD075" w:rsidR="7B21FE54">
        <w:rPr>
          <w:rFonts w:ascii="Calibri" w:hAnsi="Calibri" w:eastAsia="" w:cs="" w:asciiTheme="minorAscii" w:hAnsiTheme="minorAscii" w:eastAsiaTheme="minorEastAsia" w:cstheme="minorBidi"/>
          <w:sz w:val="22"/>
          <w:szCs w:val="22"/>
        </w:rPr>
        <w:t xml:space="preserve"> the relevant facts have been </w:t>
      </w:r>
      <w:r w:rsidRPr="368AD075" w:rsidR="7B21FE54">
        <w:rPr>
          <w:rFonts w:ascii="Calibri" w:hAnsi="Calibri" w:eastAsia="" w:cs="" w:asciiTheme="minorAscii" w:hAnsiTheme="minorAscii" w:eastAsiaTheme="minorEastAsia" w:cstheme="minorBidi"/>
          <w:sz w:val="22"/>
          <w:szCs w:val="22"/>
        </w:rPr>
        <w:t>established</w:t>
      </w:r>
      <w:r w:rsidRPr="368AD075" w:rsidR="7B21FE54">
        <w:rPr>
          <w:rFonts w:ascii="Calibri" w:hAnsi="Calibri" w:eastAsia="" w:cs="" w:asciiTheme="minorAscii" w:hAnsiTheme="minorAscii" w:eastAsiaTheme="minorEastAsia" w:cstheme="minorBidi"/>
          <w:sz w:val="22"/>
          <w:szCs w:val="22"/>
        </w:rPr>
        <w:t xml:space="preserve">, a decision will be </w:t>
      </w:r>
      <w:r w:rsidRPr="368AD075" w:rsidR="4B5DFAB0">
        <w:rPr>
          <w:rFonts w:ascii="Calibri" w:hAnsi="Calibri" w:eastAsia="" w:cs="" w:asciiTheme="minorAscii" w:hAnsiTheme="minorAscii" w:eastAsiaTheme="minorEastAsia" w:cstheme="minorBidi"/>
          <w:sz w:val="22"/>
          <w:szCs w:val="22"/>
        </w:rPr>
        <w:t>made,</w:t>
      </w:r>
      <w:r w:rsidRPr="368AD075" w:rsidR="7B21FE54">
        <w:rPr>
          <w:rFonts w:ascii="Calibri" w:hAnsi="Calibri" w:eastAsia="" w:cs="" w:asciiTheme="minorAscii" w:hAnsiTheme="minorAscii" w:eastAsiaTheme="minorEastAsia" w:cstheme="minorBidi"/>
          <w:sz w:val="22"/>
          <w:szCs w:val="22"/>
        </w:rPr>
        <w:t xml:space="preserve"> and parents will be informed of this decision in writing. The Head will also give reasons for his/her decision.</w:t>
      </w:r>
    </w:p>
    <w:p w:rsidRPr="007535F0" w:rsidR="00AC5F66" w:rsidP="6D64C497" w:rsidRDefault="00AC5F66" w14:paraId="6E433F6A"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6B"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If the complaint is against the Head, the Chairman of Governors will call for a full report from the Head and for all the relevant documents. The Chairman may also call for a briefing from members of staff and will, in most cases, speak to or meet with the parents to discuss the matter further. Once the Chairman is satisfied that, so far as is practicable, </w:t>
      </w:r>
      <w:proofErr w:type="gramStart"/>
      <w:r w:rsidRPr="6D64C497">
        <w:rPr>
          <w:rFonts w:asciiTheme="minorHAnsi" w:hAnsiTheme="minorHAnsi" w:eastAsiaTheme="minorEastAsia" w:cstheme="minorBidi"/>
          <w:sz w:val="22"/>
          <w:szCs w:val="22"/>
        </w:rPr>
        <w:t>all of</w:t>
      </w:r>
      <w:proofErr w:type="gramEnd"/>
      <w:r w:rsidRPr="6D64C497">
        <w:rPr>
          <w:rFonts w:asciiTheme="minorHAnsi" w:hAnsiTheme="minorHAnsi" w:eastAsiaTheme="minorEastAsia" w:cstheme="minorBidi"/>
          <w:sz w:val="22"/>
          <w:szCs w:val="22"/>
        </w:rPr>
        <w:t xml:space="preserve"> the relevant facts have been established, the parents will be informed of the decision in writing. The Chairman will give reasons for his/her decision.</w:t>
      </w:r>
    </w:p>
    <w:p w:rsidRPr="007535F0" w:rsidR="00AC5F66" w:rsidP="6D64C497" w:rsidRDefault="00AC5F66" w14:paraId="6E433F6C"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6D"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If parents are still not satisfied with the decision, they should proceed to Stage 3 of this procedure.</w:t>
      </w:r>
    </w:p>
    <w:p w:rsidRPr="007535F0" w:rsidR="00AC5F66" w:rsidP="6D64C497" w:rsidRDefault="00AC5F66" w14:paraId="6E433F6E"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6F" w14:textId="77777777">
      <w:pPr>
        <w:autoSpaceDE w:val="0"/>
        <w:autoSpaceDN w:val="0"/>
        <w:adjustRightInd w:val="0"/>
        <w:jc w:val="both"/>
        <w:rPr>
          <w:rFonts w:asciiTheme="minorHAnsi" w:hAnsiTheme="minorHAnsi" w:eastAsiaTheme="minorEastAsia" w:cstheme="minorBidi"/>
          <w:b/>
          <w:bCs/>
          <w:sz w:val="22"/>
          <w:szCs w:val="22"/>
        </w:rPr>
      </w:pPr>
      <w:r w:rsidRPr="6D64C497">
        <w:rPr>
          <w:rFonts w:asciiTheme="minorHAnsi" w:hAnsiTheme="minorHAnsi" w:eastAsiaTheme="minorEastAsia" w:cstheme="minorBidi"/>
          <w:b/>
          <w:bCs/>
          <w:sz w:val="22"/>
          <w:szCs w:val="22"/>
        </w:rPr>
        <w:t>Stage 3 – Appeal Panel Hearing</w:t>
      </w:r>
    </w:p>
    <w:p w:rsidRPr="007535F0" w:rsidR="00AC5F66" w:rsidP="6D64C497" w:rsidRDefault="00AC5F66" w14:paraId="6E433F70"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71"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If parents seek to invoke Stage 3 (following a failure to reach an earlier resolution) they will be referred to the Bursar who has been appointed by the Governors to convene hearings of the Complaints Panel.</w:t>
      </w:r>
    </w:p>
    <w:p w:rsidRPr="007535F0" w:rsidR="00AC5F66" w:rsidP="6D64C497" w:rsidRDefault="00AC5F66" w14:paraId="6E433F72"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73"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The matter will then be referred to the Complaints Panel for consideration. The Panel will consist of two Bloxham School Governors not directly involved in the matters detailed in the complaint and one person independent of the management and running of the </w:t>
      </w:r>
      <w:proofErr w:type="gramStart"/>
      <w:r w:rsidRPr="6D64C497">
        <w:rPr>
          <w:rFonts w:asciiTheme="minorHAnsi" w:hAnsiTheme="minorHAnsi" w:eastAsiaTheme="minorEastAsia" w:cstheme="minorBidi"/>
          <w:sz w:val="22"/>
          <w:szCs w:val="22"/>
        </w:rPr>
        <w:t>School</w:t>
      </w:r>
      <w:proofErr w:type="gramEnd"/>
      <w:r w:rsidRPr="6D64C497">
        <w:rPr>
          <w:rFonts w:asciiTheme="minorHAnsi" w:hAnsiTheme="minorHAnsi" w:eastAsiaTheme="minorEastAsia" w:cstheme="minorBidi"/>
          <w:sz w:val="22"/>
          <w:szCs w:val="22"/>
        </w:rPr>
        <w:t>. The Bursar, on behalf of the Panel, will then acknowledge the complaint and schedule a hearing to take place as soon as practicable and normally within 14 days.</w:t>
      </w:r>
    </w:p>
    <w:p w:rsidRPr="007535F0" w:rsidR="00AC5F66" w:rsidP="6D64C497" w:rsidRDefault="00AC5F66" w14:paraId="6E433F74"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75"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If the Panel deems it necessary, it may require that further particulars of the complaint or any related matter be supplied in advance of the hearing. Copies of such particulars shall be supplied to all parties, normally not later than 7 days prior to the hearing.</w:t>
      </w:r>
    </w:p>
    <w:p w:rsidRPr="007535F0" w:rsidR="00AC5F66" w:rsidP="6D64C497" w:rsidRDefault="00AC5F66" w14:paraId="6E433F76"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77"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The parents may attend the hearing and be accompanied to the hearing by one other person if they wish. This may be a relative, teacher or friend. Legal representation will not normally be appropriate. The child, if aged 13+, may attend part or </w:t>
      </w:r>
      <w:proofErr w:type="gramStart"/>
      <w:r w:rsidRPr="6D64C497">
        <w:rPr>
          <w:rFonts w:asciiTheme="minorHAnsi" w:hAnsiTheme="minorHAnsi" w:eastAsiaTheme="minorEastAsia" w:cstheme="minorBidi"/>
          <w:sz w:val="22"/>
          <w:szCs w:val="22"/>
        </w:rPr>
        <w:t>all of</w:t>
      </w:r>
      <w:proofErr w:type="gramEnd"/>
      <w:r w:rsidRPr="6D64C497">
        <w:rPr>
          <w:rFonts w:asciiTheme="minorHAnsi" w:hAnsiTheme="minorHAnsi" w:eastAsiaTheme="minorEastAsia" w:cstheme="minorBidi"/>
          <w:sz w:val="22"/>
          <w:szCs w:val="22"/>
        </w:rPr>
        <w:t xml:space="preserve"> the hearing at the discretion of the Panel chairman.</w:t>
      </w:r>
    </w:p>
    <w:p w:rsidRPr="007535F0" w:rsidR="008B5FE9" w:rsidP="6D64C497" w:rsidRDefault="008B5FE9" w14:paraId="6E433F78" w14:textId="77777777">
      <w:pPr>
        <w:autoSpaceDE w:val="0"/>
        <w:autoSpaceDN w:val="0"/>
        <w:adjustRightInd w:val="0"/>
        <w:jc w:val="both"/>
        <w:rPr>
          <w:rFonts w:cs="Arial" w:asciiTheme="minorHAnsi" w:hAnsiTheme="minorHAnsi"/>
          <w:sz w:val="22"/>
          <w:szCs w:val="22"/>
        </w:rPr>
      </w:pPr>
    </w:p>
    <w:p w:rsidRPr="007535F0" w:rsidR="001C7EF3" w:rsidP="6D64C497" w:rsidRDefault="7B21FE54" w14:paraId="6E433F79"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If possible, the Panel will resolve the parents' complaint without the need for further investigation. Where further investigation is required, the Panel will decide how it should be carried out.</w:t>
      </w:r>
    </w:p>
    <w:p w:rsidRPr="007535F0" w:rsidR="00387B49" w:rsidP="6D64C497" w:rsidRDefault="00387B49" w14:paraId="6E433F7A" w14:textId="77777777">
      <w:pPr>
        <w:autoSpaceDE w:val="0"/>
        <w:autoSpaceDN w:val="0"/>
        <w:adjustRightInd w:val="0"/>
        <w:jc w:val="both"/>
        <w:rPr>
          <w:rFonts w:cs="Arial" w:asciiTheme="minorHAnsi" w:hAnsiTheme="minorHAnsi"/>
          <w:sz w:val="22"/>
          <w:szCs w:val="22"/>
        </w:rPr>
      </w:pPr>
    </w:p>
    <w:p w:rsidRPr="007535F0" w:rsidR="00387B49" w:rsidP="368AD075" w:rsidRDefault="7B21FE54" w14:paraId="6E433F7B" w14:textId="05AE3256">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All statements made at the hearing will be unsworn. All </w:t>
      </w:r>
      <w:r w:rsidRPr="368AD075" w:rsidR="781091E4">
        <w:rPr>
          <w:rFonts w:ascii="Calibri" w:hAnsi="Calibri" w:eastAsia="" w:cs="" w:asciiTheme="minorAscii" w:hAnsiTheme="minorAscii" w:eastAsiaTheme="minorEastAsia" w:cstheme="minorBidi"/>
          <w:sz w:val="22"/>
          <w:szCs w:val="22"/>
        </w:rPr>
        <w:t xml:space="preserve">those </w:t>
      </w:r>
      <w:r w:rsidRPr="368AD075" w:rsidR="7B21FE54">
        <w:rPr>
          <w:rFonts w:ascii="Calibri" w:hAnsi="Calibri" w:eastAsia="" w:cs="" w:asciiTheme="minorAscii" w:hAnsiTheme="minorAscii" w:eastAsiaTheme="minorEastAsia" w:cstheme="minorBidi"/>
          <w:sz w:val="22"/>
          <w:szCs w:val="22"/>
        </w:rPr>
        <w:t>present</w:t>
      </w:r>
      <w:r w:rsidRPr="368AD075" w:rsidR="7B21FE54">
        <w:rPr>
          <w:rFonts w:ascii="Calibri" w:hAnsi="Calibri" w:eastAsia="" w:cs="" w:asciiTheme="minorAscii" w:hAnsiTheme="minorAscii" w:eastAsiaTheme="minorEastAsia" w:cstheme="minorBidi"/>
          <w:sz w:val="22"/>
          <w:szCs w:val="22"/>
        </w:rPr>
        <w:t xml:space="preserve"> will be entitled, should they wish, to write their own notes for reference purposes. The Panel </w:t>
      </w:r>
      <w:r w:rsidRPr="368AD075" w:rsidR="7B21FE54">
        <w:rPr>
          <w:rFonts w:ascii="Calibri" w:hAnsi="Calibri" w:eastAsia="" w:cs="" w:asciiTheme="minorAscii" w:hAnsiTheme="minorAscii" w:eastAsiaTheme="minorEastAsia" w:cstheme="minorBidi"/>
          <w:sz w:val="22"/>
          <w:szCs w:val="22"/>
        </w:rPr>
        <w:t>chairman</w:t>
      </w:r>
      <w:r w:rsidRPr="368AD075" w:rsidR="7B21FE54">
        <w:rPr>
          <w:rFonts w:ascii="Calibri" w:hAnsi="Calibri" w:eastAsia="" w:cs="" w:asciiTheme="minorAscii" w:hAnsiTheme="minorAscii" w:eastAsiaTheme="minorEastAsia" w:cstheme="minorBidi"/>
          <w:sz w:val="22"/>
          <w:szCs w:val="22"/>
        </w:rPr>
        <w:t xml:space="preserve"> may direct that the hearing is tape recorded to </w:t>
      </w:r>
      <w:r w:rsidRPr="368AD075" w:rsidR="7B21FE54">
        <w:rPr>
          <w:rFonts w:ascii="Calibri" w:hAnsi="Calibri" w:eastAsia="" w:cs="" w:asciiTheme="minorAscii" w:hAnsiTheme="minorAscii" w:eastAsiaTheme="minorEastAsia" w:cstheme="minorBidi"/>
          <w:sz w:val="22"/>
          <w:szCs w:val="22"/>
        </w:rPr>
        <w:t>assist</w:t>
      </w:r>
      <w:r w:rsidRPr="368AD075" w:rsidR="7B21FE54">
        <w:rPr>
          <w:rFonts w:ascii="Calibri" w:hAnsi="Calibri" w:eastAsia="" w:cs="" w:asciiTheme="minorAscii" w:hAnsiTheme="minorAscii" w:eastAsiaTheme="minorEastAsia" w:cstheme="minorBidi"/>
          <w:sz w:val="22"/>
          <w:szCs w:val="22"/>
        </w:rPr>
        <w:t xml:space="preserve"> </w:t>
      </w:r>
      <w:r w:rsidRPr="368AD075" w:rsidR="7B21FE54">
        <w:rPr>
          <w:rFonts w:ascii="Calibri" w:hAnsi="Calibri" w:eastAsia="" w:cs="" w:asciiTheme="minorAscii" w:hAnsiTheme="minorAscii" w:eastAsiaTheme="minorEastAsia" w:cstheme="minorBidi"/>
          <w:sz w:val="22"/>
          <w:szCs w:val="22"/>
        </w:rPr>
        <w:t>accurate</w:t>
      </w:r>
      <w:r w:rsidRPr="368AD075" w:rsidR="7B21FE54">
        <w:rPr>
          <w:rFonts w:ascii="Calibri" w:hAnsi="Calibri" w:eastAsia="" w:cs="" w:asciiTheme="minorAscii" w:hAnsiTheme="minorAscii" w:eastAsiaTheme="minorEastAsia" w:cstheme="minorBidi"/>
          <w:sz w:val="22"/>
          <w:szCs w:val="22"/>
        </w:rPr>
        <w:t xml:space="preserve"> recollection</w:t>
      </w:r>
      <w:r w:rsidRPr="368AD075" w:rsidR="00655F76">
        <w:rPr>
          <w:rFonts w:ascii="Calibri" w:hAnsi="Calibri" w:eastAsia="" w:cs="" w:asciiTheme="minorAscii" w:hAnsiTheme="minorAscii" w:eastAsiaTheme="minorEastAsia" w:cstheme="minorBidi"/>
          <w:sz w:val="22"/>
          <w:szCs w:val="22"/>
        </w:rPr>
        <w:t xml:space="preserve"> for the</w:t>
      </w:r>
      <w:r w:rsidRPr="368AD075" w:rsidR="7B21FE54">
        <w:rPr>
          <w:rFonts w:ascii="Calibri" w:hAnsi="Calibri" w:eastAsia="" w:cs="" w:asciiTheme="minorAscii" w:hAnsiTheme="minorAscii" w:eastAsiaTheme="minorEastAsia" w:cstheme="minorBidi"/>
          <w:sz w:val="22"/>
          <w:szCs w:val="22"/>
        </w:rPr>
        <w:t xml:space="preserve"> purposes of the decision. The Panel will be under no obligation to </w:t>
      </w:r>
      <w:r w:rsidRPr="368AD075" w:rsidR="7B21FE54">
        <w:rPr>
          <w:rFonts w:ascii="Calibri" w:hAnsi="Calibri" w:eastAsia="" w:cs="" w:asciiTheme="minorAscii" w:hAnsiTheme="minorAscii" w:eastAsiaTheme="minorEastAsia" w:cstheme="minorBidi"/>
          <w:sz w:val="22"/>
          <w:szCs w:val="22"/>
        </w:rPr>
        <w:t>retain</w:t>
      </w:r>
      <w:r w:rsidRPr="368AD075" w:rsidR="7B21FE54">
        <w:rPr>
          <w:rFonts w:ascii="Calibri" w:hAnsi="Calibri" w:eastAsia="" w:cs="" w:asciiTheme="minorAscii" w:hAnsiTheme="minorAscii" w:eastAsiaTheme="minorEastAsia" w:cstheme="minorBidi"/>
          <w:sz w:val="22"/>
          <w:szCs w:val="22"/>
        </w:rPr>
        <w:t xml:space="preserve"> tapes thereafter. A clerk will be asked to take a handwritten minute of the proceedings in any event.</w:t>
      </w:r>
    </w:p>
    <w:p w:rsidRPr="007535F0" w:rsidR="000B1A29" w:rsidP="6D64C497" w:rsidRDefault="000B1A29" w14:paraId="6E433F7C" w14:textId="77777777">
      <w:pPr>
        <w:autoSpaceDE w:val="0"/>
        <w:autoSpaceDN w:val="0"/>
        <w:adjustRightInd w:val="0"/>
        <w:jc w:val="both"/>
        <w:rPr>
          <w:rFonts w:cs="Arial" w:asciiTheme="minorHAnsi" w:hAnsiTheme="minorHAnsi"/>
          <w:sz w:val="22"/>
          <w:szCs w:val="22"/>
        </w:rPr>
      </w:pPr>
    </w:p>
    <w:p w:rsidRPr="007535F0" w:rsidR="00387B49" w:rsidP="368AD075" w:rsidRDefault="7B21FE54" w14:paraId="6E433F7D" w14:textId="1C1340D5">
      <w:pPr>
        <w:autoSpaceDE w:val="0"/>
        <w:autoSpaceDN w:val="0"/>
        <w:adjustRightInd w:val="0"/>
        <w:jc w:val="both"/>
        <w:rPr>
          <w:rFonts w:ascii="Calibri" w:hAnsi="Calibri" w:eastAsia="" w:cs="" w:asciiTheme="minorAscii" w:hAnsiTheme="minorAscii" w:eastAsiaTheme="minorEastAsia" w:cstheme="minorBidi"/>
          <w:sz w:val="22"/>
          <w:szCs w:val="22"/>
        </w:rPr>
      </w:pPr>
      <w:r w:rsidRPr="368AD075" w:rsidR="7B21FE54">
        <w:rPr>
          <w:rFonts w:ascii="Calibri" w:hAnsi="Calibri" w:eastAsia="" w:cs="" w:asciiTheme="minorAscii" w:hAnsiTheme="minorAscii" w:eastAsiaTheme="minorEastAsia" w:cstheme="minorBidi"/>
          <w:sz w:val="22"/>
          <w:szCs w:val="22"/>
        </w:rPr>
        <w:t xml:space="preserve">The Panel </w:t>
      </w:r>
      <w:r w:rsidRPr="368AD075" w:rsidR="7B21FE54">
        <w:rPr>
          <w:rFonts w:ascii="Calibri" w:hAnsi="Calibri" w:eastAsia="" w:cs="" w:asciiTheme="minorAscii" w:hAnsiTheme="minorAscii" w:eastAsiaTheme="minorEastAsia" w:cstheme="minorBidi"/>
          <w:sz w:val="22"/>
          <w:szCs w:val="22"/>
        </w:rPr>
        <w:t>chairman</w:t>
      </w:r>
      <w:r w:rsidRPr="368AD075" w:rsidR="7B21FE54">
        <w:rPr>
          <w:rFonts w:ascii="Calibri" w:hAnsi="Calibri" w:eastAsia="" w:cs="" w:asciiTheme="minorAscii" w:hAnsiTheme="minorAscii" w:eastAsiaTheme="minorEastAsia" w:cstheme="minorBidi"/>
          <w:sz w:val="22"/>
          <w:szCs w:val="22"/>
        </w:rPr>
        <w:t xml:space="preserve"> will conduct the hearing in such a way as to ensure that all those present have the opportunity of asking questions and making comments in </w:t>
      </w:r>
      <w:r w:rsidRPr="368AD075" w:rsidR="7B21FE54">
        <w:rPr>
          <w:rFonts w:ascii="Calibri" w:hAnsi="Calibri" w:eastAsia="" w:cs="" w:asciiTheme="minorAscii" w:hAnsiTheme="minorAscii" w:eastAsiaTheme="minorEastAsia" w:cstheme="minorBidi"/>
          <w:sz w:val="22"/>
          <w:szCs w:val="22"/>
        </w:rPr>
        <w:t>an appropriate manner</w:t>
      </w:r>
      <w:r w:rsidRPr="368AD075" w:rsidR="7B21FE54">
        <w:rPr>
          <w:rFonts w:ascii="Calibri" w:hAnsi="Calibri" w:eastAsia="" w:cs="" w:asciiTheme="minorAscii" w:hAnsiTheme="minorAscii" w:eastAsiaTheme="minorEastAsia" w:cstheme="minorBidi"/>
          <w:sz w:val="22"/>
          <w:szCs w:val="22"/>
        </w:rPr>
        <w:t xml:space="preserve">. The hearing is not a legal </w:t>
      </w:r>
      <w:r w:rsidRPr="368AD075" w:rsidR="666809E5">
        <w:rPr>
          <w:rFonts w:ascii="Calibri" w:hAnsi="Calibri" w:eastAsia="" w:cs="" w:asciiTheme="minorAscii" w:hAnsiTheme="minorAscii" w:eastAsiaTheme="minorEastAsia" w:cstheme="minorBidi"/>
          <w:sz w:val="22"/>
          <w:szCs w:val="22"/>
        </w:rPr>
        <w:t>proceeding,</w:t>
      </w:r>
      <w:r w:rsidRPr="368AD075" w:rsidR="7B21FE54">
        <w:rPr>
          <w:rFonts w:ascii="Calibri" w:hAnsi="Calibri" w:eastAsia="" w:cs="" w:asciiTheme="minorAscii" w:hAnsiTheme="minorAscii" w:eastAsiaTheme="minorEastAsia" w:cstheme="minorBidi"/>
          <w:sz w:val="22"/>
          <w:szCs w:val="22"/>
        </w:rPr>
        <w:t xml:space="preserve"> and the Panel shall be under no obligation to hear oral evidence from witnesses but may do so and/or make take written statements into account.</w:t>
      </w:r>
    </w:p>
    <w:p w:rsidRPr="007535F0" w:rsidR="00387B49" w:rsidP="6D64C497" w:rsidRDefault="00387B49" w14:paraId="6E433F7E" w14:textId="77777777">
      <w:pPr>
        <w:autoSpaceDE w:val="0"/>
        <w:autoSpaceDN w:val="0"/>
        <w:adjustRightInd w:val="0"/>
        <w:jc w:val="both"/>
        <w:rPr>
          <w:rFonts w:cs="Arial" w:asciiTheme="minorHAnsi" w:hAnsiTheme="minorHAnsi"/>
          <w:sz w:val="22"/>
          <w:szCs w:val="22"/>
        </w:rPr>
      </w:pPr>
    </w:p>
    <w:p w:rsidRPr="007535F0" w:rsidR="00387B49" w:rsidP="6D64C497" w:rsidRDefault="7B21FE54" w14:paraId="6E433F7F" w14:textId="77777777">
      <w:pPr>
        <w:autoSpaceDE w:val="0"/>
        <w:autoSpaceDN w:val="0"/>
        <w:adjustRightInd w:val="0"/>
        <w:jc w:val="both"/>
        <w:rPr>
          <w:rFonts w:asciiTheme="minorHAnsi" w:hAnsiTheme="minorHAnsi" w:eastAsiaTheme="minorEastAsia" w:cstheme="minorBidi"/>
          <w:sz w:val="22"/>
          <w:szCs w:val="22"/>
        </w:rPr>
      </w:pPr>
      <w:r w:rsidRPr="6D64C497">
        <w:rPr>
          <w:rFonts w:asciiTheme="minorHAnsi" w:hAnsiTheme="minorHAnsi" w:eastAsiaTheme="minorEastAsia" w:cstheme="minorBidi"/>
          <w:sz w:val="22"/>
          <w:szCs w:val="22"/>
        </w:rPr>
        <w:t xml:space="preserve">All those attending the hearing are expected to show courtesy, </w:t>
      </w:r>
      <w:proofErr w:type="gramStart"/>
      <w:r w:rsidRPr="6D64C497">
        <w:rPr>
          <w:rFonts w:asciiTheme="minorHAnsi" w:hAnsiTheme="minorHAnsi" w:eastAsiaTheme="minorEastAsia" w:cstheme="minorBidi"/>
          <w:sz w:val="22"/>
          <w:szCs w:val="22"/>
        </w:rPr>
        <w:t>restraint</w:t>
      </w:r>
      <w:proofErr w:type="gramEnd"/>
      <w:r w:rsidRPr="6D64C497">
        <w:rPr>
          <w:rFonts w:asciiTheme="minorHAnsi" w:hAnsiTheme="minorHAnsi" w:eastAsiaTheme="minorEastAsia" w:cstheme="minorBidi"/>
          <w:sz w:val="22"/>
          <w:szCs w:val="22"/>
        </w:rPr>
        <w:t xml:space="preserve"> and good manners or, after due warning, the hearing may be adjourned or terminated at the discretion of the Panel chairman. If terminated, </w:t>
      </w:r>
      <w:r w:rsidRPr="6D64C497">
        <w:rPr>
          <w:rFonts w:asciiTheme="minorHAnsi" w:hAnsiTheme="minorHAnsi" w:eastAsiaTheme="minorEastAsia" w:cstheme="minorBidi"/>
          <w:sz w:val="22"/>
          <w:szCs w:val="22"/>
        </w:rPr>
        <w:lastRenderedPageBreak/>
        <w:t xml:space="preserve">the original decision will stand. Any person who is dissatisfied with any aspect of the way the hearing is conducted must say so before the proceedings go any further and his/her comment will be </w:t>
      </w:r>
      <w:proofErr w:type="spellStart"/>
      <w:r w:rsidRPr="6D64C497">
        <w:rPr>
          <w:rFonts w:asciiTheme="minorHAnsi" w:hAnsiTheme="minorHAnsi" w:eastAsiaTheme="minorEastAsia" w:cstheme="minorBidi"/>
          <w:sz w:val="22"/>
          <w:szCs w:val="22"/>
        </w:rPr>
        <w:t>minuted</w:t>
      </w:r>
      <w:proofErr w:type="spellEnd"/>
      <w:r w:rsidRPr="6D64C497">
        <w:rPr>
          <w:rFonts w:asciiTheme="minorHAnsi" w:hAnsiTheme="minorHAnsi" w:eastAsiaTheme="minorEastAsia" w:cstheme="minorBidi"/>
          <w:sz w:val="22"/>
          <w:szCs w:val="22"/>
        </w:rPr>
        <w:t>.</w:t>
      </w:r>
    </w:p>
    <w:p w:rsidRPr="007535F0" w:rsidR="00387B49" w:rsidP="6D64C497" w:rsidRDefault="00387B49" w14:paraId="6E433F80" w14:textId="77777777">
      <w:pPr>
        <w:autoSpaceDE w:val="0"/>
        <w:autoSpaceDN w:val="0"/>
        <w:adjustRightInd w:val="0"/>
        <w:jc w:val="both"/>
        <w:rPr>
          <w:rFonts w:cs="Arial" w:asciiTheme="minorHAnsi" w:hAnsiTheme="minorHAnsi"/>
          <w:i/>
          <w:iCs/>
          <w:sz w:val="22"/>
          <w:szCs w:val="22"/>
        </w:rPr>
      </w:pPr>
    </w:p>
    <w:p w:rsidRPr="00E11E7C" w:rsidR="00F11071" w:rsidP="368AD075" w:rsidRDefault="001C7EF3" w14:paraId="6E433F81" w14:textId="2CCA3EBD">
      <w:pPr>
        <w:autoSpaceDE w:val="0"/>
        <w:autoSpaceDN w:val="0"/>
        <w:adjustRightInd w:val="0"/>
        <w:jc w:val="both"/>
        <w:rPr>
          <w:rFonts w:ascii="Calibri" w:hAnsi="Calibri" w:eastAsia="" w:cs="" w:asciiTheme="minorAscii" w:hAnsiTheme="minorAscii" w:eastAsiaTheme="minorEastAsia" w:cstheme="minorBidi"/>
          <w:sz w:val="22"/>
          <w:szCs w:val="22"/>
          <w:lang w:eastAsia="en-GB"/>
        </w:rPr>
      </w:pPr>
      <w:r w:rsidRPr="368AD075" w:rsidR="001C7EF3">
        <w:rPr>
          <w:rFonts w:ascii="Calibri" w:hAnsi="Calibri" w:eastAsia="" w:cs="" w:asciiTheme="minorAscii" w:hAnsiTheme="minorAscii" w:eastAsiaTheme="minorEastAsia" w:cstheme="minorBidi"/>
          <w:sz w:val="22"/>
          <w:szCs w:val="22"/>
        </w:rPr>
        <w:t xml:space="preserve">After </w:t>
      </w:r>
      <w:r w:rsidRPr="368AD075" w:rsidR="001C7EF3">
        <w:rPr>
          <w:rFonts w:ascii="Calibri" w:hAnsi="Calibri" w:eastAsia="" w:cs="" w:asciiTheme="minorAscii" w:hAnsiTheme="minorAscii" w:eastAsiaTheme="minorEastAsia" w:cstheme="minorBidi"/>
          <w:sz w:val="22"/>
          <w:szCs w:val="22"/>
        </w:rPr>
        <w:t xml:space="preserve">due consideration</w:t>
      </w:r>
      <w:r w:rsidRPr="368AD075" w:rsidR="001C7EF3">
        <w:rPr>
          <w:rFonts w:ascii="Calibri" w:hAnsi="Calibri" w:eastAsia="" w:cs="" w:asciiTheme="minorAscii" w:hAnsiTheme="minorAscii" w:eastAsiaTheme="minorEastAsia" w:cstheme="minorBidi"/>
          <w:sz w:val="22"/>
          <w:szCs w:val="22"/>
        </w:rPr>
        <w:t xml:space="preserve"> of all </w:t>
      </w:r>
      <w:r w:rsidRPr="368AD075" w:rsidR="71A3B5F3">
        <w:rPr>
          <w:rFonts w:ascii="Calibri" w:hAnsi="Calibri" w:eastAsia="" w:cs="" w:asciiTheme="minorAscii" w:hAnsiTheme="minorAscii" w:eastAsiaTheme="minorEastAsia" w:cstheme="minorBidi"/>
          <w:sz w:val="22"/>
          <w:szCs w:val="22"/>
        </w:rPr>
        <w:t>facts,</w:t>
      </w:r>
      <w:r w:rsidRPr="368AD075" w:rsidR="001C7EF3">
        <w:rPr>
          <w:rFonts w:ascii="Calibri" w:hAnsi="Calibri" w:eastAsia="" w:cs="" w:asciiTheme="minorAscii" w:hAnsiTheme="minorAscii" w:eastAsiaTheme="minorEastAsia" w:cstheme="minorBidi"/>
          <w:sz w:val="22"/>
          <w:szCs w:val="22"/>
        </w:rPr>
        <w:t xml:space="preserve"> they consider relevant, the Panel will make findings and may make recommendations.</w:t>
      </w:r>
      <w:r w:rsidRPr="368AD075" w:rsidR="000368CA">
        <w:rPr>
          <w:rFonts w:ascii="Calibri" w:hAnsi="Calibri" w:eastAsia="" w:cs="" w:asciiTheme="minorAscii" w:hAnsiTheme="minorAscii" w:eastAsiaTheme="minorEastAsia" w:cstheme="minorBidi"/>
          <w:sz w:val="22"/>
          <w:szCs w:val="22"/>
        </w:rPr>
        <w:t xml:space="preserve"> The decision of the Panel will be final. These findings and recommendations will be provided to the complainant and, where relevant, the person complained about </w:t>
      </w:r>
      <w:r w:rsidRPr="368AD075" w:rsidR="001C7EF3">
        <w:rPr>
          <w:rFonts w:ascii="Calibri" w:hAnsi="Calibri" w:eastAsia="" w:cs="" w:asciiTheme="minorAscii" w:hAnsiTheme="minorAscii" w:eastAsiaTheme="minorEastAsia" w:cstheme="minorBidi"/>
          <w:sz w:val="22"/>
          <w:szCs w:val="22"/>
        </w:rPr>
        <w:t>normally within 7</w:t>
      </w:r>
      <w:r w:rsidRPr="368AD075" w:rsidR="008B5FE9">
        <w:rPr>
          <w:rFonts w:ascii="Calibri" w:hAnsi="Calibri" w:eastAsia="" w:cs="" w:asciiTheme="minorAscii" w:hAnsiTheme="minorAscii" w:eastAsiaTheme="minorEastAsia" w:cstheme="minorBidi"/>
          <w:sz w:val="22"/>
          <w:szCs w:val="22"/>
        </w:rPr>
        <w:t xml:space="preserve"> days of the hearing. </w:t>
      </w:r>
      <w:r w:rsidRPr="368AD075" w:rsidR="000368CA">
        <w:rPr>
          <w:rFonts w:ascii="Calibri" w:hAnsi="Calibri" w:eastAsia="" w:cs="" w:asciiTheme="minorAscii" w:hAnsiTheme="minorAscii" w:eastAsiaTheme="minorEastAsia" w:cstheme="minorBidi"/>
          <w:sz w:val="22"/>
          <w:szCs w:val="22"/>
        </w:rPr>
        <w:t xml:space="preserve">They will also be provided to </w:t>
      </w:r>
      <w:r w:rsidRPr="368AD075" w:rsidR="00AC5F66">
        <w:rPr>
          <w:rFonts w:ascii="Calibri" w:hAnsi="Calibri" w:eastAsia="" w:cs="" w:asciiTheme="minorAscii" w:hAnsiTheme="minorAscii" w:eastAsiaTheme="minorEastAsia" w:cstheme="minorBidi"/>
          <w:sz w:val="22"/>
          <w:szCs w:val="22"/>
        </w:rPr>
        <w:t xml:space="preserve">the </w:t>
      </w:r>
      <w:r w:rsidRPr="368AD075" w:rsidR="00AC5F66">
        <w:rPr>
          <w:rFonts w:ascii="Calibri" w:hAnsi="Calibri" w:eastAsia="" w:cs="" w:asciiTheme="minorAscii" w:hAnsiTheme="minorAscii" w:eastAsiaTheme="minorEastAsia" w:cstheme="minorBidi"/>
          <w:sz w:val="22"/>
          <w:szCs w:val="22"/>
        </w:rPr>
        <w:t>Chairman</w:t>
      </w:r>
      <w:r w:rsidRPr="368AD075" w:rsidR="00AC5F66">
        <w:rPr>
          <w:rFonts w:ascii="Calibri" w:hAnsi="Calibri" w:eastAsia="" w:cs="" w:asciiTheme="minorAscii" w:hAnsiTheme="minorAscii" w:eastAsiaTheme="minorEastAsia" w:cstheme="minorBidi"/>
          <w:sz w:val="22"/>
          <w:szCs w:val="22"/>
        </w:rPr>
        <w:t xml:space="preserve"> of G</w:t>
      </w:r>
      <w:r w:rsidRPr="368AD075" w:rsidR="001C7EF3">
        <w:rPr>
          <w:rFonts w:ascii="Calibri" w:hAnsi="Calibri" w:eastAsia="" w:cs="" w:asciiTheme="minorAscii" w:hAnsiTheme="minorAscii" w:eastAsiaTheme="minorEastAsia" w:cstheme="minorBidi"/>
          <w:sz w:val="22"/>
          <w:szCs w:val="22"/>
        </w:rPr>
        <w:t>overnors</w:t>
      </w:r>
      <w:r w:rsidRPr="368AD075" w:rsidR="00EE66BB">
        <w:rPr>
          <w:rFonts w:ascii="Calibri" w:hAnsi="Calibri" w:eastAsia="" w:cs="" w:asciiTheme="minorAscii" w:hAnsiTheme="minorAscii" w:eastAsiaTheme="minorEastAsia" w:cstheme="minorBidi"/>
          <w:sz w:val="22"/>
          <w:szCs w:val="22"/>
        </w:rPr>
        <w:t xml:space="preserve">, the </w:t>
      </w:r>
      <w:r w:rsidRPr="368AD075" w:rsidR="00EE66BB">
        <w:rPr>
          <w:rFonts w:ascii="Calibri" w:hAnsi="Calibri" w:eastAsia="" w:cs="" w:asciiTheme="minorAscii" w:hAnsiTheme="minorAscii" w:eastAsiaTheme="minorEastAsia" w:cstheme="minorBidi"/>
          <w:sz w:val="22"/>
          <w:szCs w:val="22"/>
        </w:rPr>
        <w:t>Head</w:t>
      </w:r>
      <w:r w:rsidRPr="00E11E7C" w:rsidR="00E12E65">
        <w:rPr>
          <w:rFonts w:cs="Arial" w:asciiTheme="minorHAnsi" w:hAnsiTheme="minorHAnsi"/>
          <w:noProof/>
          <w:sz w:val="22"/>
          <w:szCs w:val="22"/>
          <w:lang w:eastAsia="en-GB"/>
        </w:rPr>
        <mc:AlternateContent>
          <mc:Choice Requires="wps">
            <w:drawing>
              <wp:anchor distT="0" distB="0" distL="114300" distR="114300" simplePos="0" relativeHeight="251656704" behindDoc="0" locked="0" layoutInCell="1" allowOverlap="1" wp14:anchorId="6E433F84" wp14:editId="6E433F85">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674.4pt" to="522pt,674.4pt" w14:anchorId="4F172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"/>
            </w:pict>
          </mc:Fallback>
        </mc:AlternateContent>
      </w:r>
      <w:r w:rsidRPr="368AD075" w:rsidR="00EE66BB">
        <w:rPr>
          <w:rFonts w:ascii="Calibri" w:hAnsi="Calibri" w:eastAsia="" w:cs="" w:asciiTheme="minorAscii" w:hAnsiTheme="minorAscii" w:eastAsiaTheme="minorEastAsia" w:cstheme="minorBidi"/>
          <w:sz w:val="22"/>
          <w:szCs w:val="22"/>
        </w:rPr>
        <w:t xml:space="preserve"> and the Woodard Corporation, as the school proprietors. </w:t>
      </w:r>
    </w:p>
    <w:sectPr w:rsidRPr="00E11E7C" w:rsidR="00F11071" w:rsidSect="00FA34A8">
      <w:footerReference w:type="even" r:id="rId13"/>
      <w:footerReference w:type="default" r:id="rId14"/>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1B6" w:rsidRDefault="00EE21B6" w14:paraId="688D4988" w14:textId="77777777">
      <w:r>
        <w:separator/>
      </w:r>
    </w:p>
  </w:endnote>
  <w:endnote w:type="continuationSeparator" w:id="0">
    <w:p w:rsidR="00EE21B6" w:rsidRDefault="00EE21B6" w14:paraId="46BA49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339" w:rsidRDefault="00D53339" w14:paraId="6E433F8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3339" w:rsidRDefault="00D53339" w14:paraId="6E433F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B2C17" w:rsidR="00D53339" w:rsidRDefault="00D53339" w14:paraId="6E433F8C" w14:textId="77777777">
    <w:pPr>
      <w:pStyle w:val="Footer"/>
      <w:jc w:val="center"/>
      <w:rPr>
        <w:rFonts w:ascii="Arial" w:hAnsi="Arial" w:cs="Arial"/>
        <w:sz w:val="20"/>
        <w:szCs w:val="20"/>
      </w:rPr>
    </w:pPr>
  </w:p>
  <w:p w:rsidRPr="00FA34A8" w:rsidR="00D53339" w:rsidP="00145C9A" w:rsidRDefault="00B80EAF" w14:paraId="6E433F8D" w14:textId="71D6408B">
    <w:pPr>
      <w:pStyle w:val="Footer"/>
      <w:tabs>
        <w:tab w:val="clear" w:pos="4153"/>
        <w:tab w:val="clear" w:pos="8306"/>
        <w:tab w:val="center" w:pos="4820"/>
        <w:tab w:val="right" w:pos="9498"/>
      </w:tabs>
      <w:rPr>
        <w:rFonts w:ascii="Arial" w:hAnsi="Arial" w:cs="Arial"/>
        <w:sz w:val="22"/>
        <w:szCs w:val="22"/>
      </w:rPr>
    </w:pPr>
    <w:sdt>
      <w:sdtPr>
        <w:rPr>
          <w:rFonts w:ascii="Arial" w:hAnsi="Arial" w:cs="Arial"/>
          <w:sz w:val="20"/>
          <w:szCs w:val="20"/>
        </w:rPr>
        <w:id w:val="18550641"/>
        <w:docPartObj>
          <w:docPartGallery w:val="Page Numbers (Bottom of Page)"/>
          <w:docPartUnique/>
        </w:docPartObj>
      </w:sdtPr>
      <w:sdtEndPr>
        <w:rPr>
          <w:color w:val="7F7F7F" w:themeColor="text1" w:themeTint="80"/>
        </w:rPr>
      </w:sdtEndPr>
      <w:sdtContent>
        <w:r w:rsidR="00D53339">
          <w:rPr>
            <w:rFonts w:ascii="Arial" w:hAnsi="Arial" w:cs="Arial"/>
            <w:sz w:val="20"/>
            <w:szCs w:val="20"/>
          </w:rPr>
          <w:tab/>
        </w:r>
        <w:r w:rsidRPr="009B2C17" w:rsidR="00D53339">
          <w:rPr>
            <w:rFonts w:ascii="Arial" w:hAnsi="Arial" w:cs="Arial"/>
            <w:sz w:val="20"/>
            <w:szCs w:val="20"/>
          </w:rPr>
          <w:fldChar w:fldCharType="begin"/>
        </w:r>
        <w:r w:rsidRPr="009B2C17" w:rsidR="00D53339">
          <w:rPr>
            <w:rFonts w:ascii="Arial" w:hAnsi="Arial" w:cs="Arial"/>
            <w:sz w:val="20"/>
            <w:szCs w:val="20"/>
          </w:rPr>
          <w:instrText xml:space="preserve"> PAGE   \* MERGEFORMAT </w:instrText>
        </w:r>
        <w:r w:rsidRPr="009B2C17" w:rsidR="00D53339">
          <w:rPr>
            <w:rFonts w:ascii="Arial" w:hAnsi="Arial" w:cs="Arial"/>
            <w:sz w:val="20"/>
            <w:szCs w:val="20"/>
          </w:rPr>
          <w:fldChar w:fldCharType="separate"/>
        </w:r>
        <w:r w:rsidR="00206925">
          <w:rPr>
            <w:rFonts w:ascii="Arial" w:hAnsi="Arial" w:cs="Arial"/>
            <w:noProof/>
            <w:sz w:val="20"/>
            <w:szCs w:val="20"/>
          </w:rPr>
          <w:t>1</w:t>
        </w:r>
        <w:r w:rsidRPr="009B2C17" w:rsidR="00D53339">
          <w:rPr>
            <w:rFonts w:ascii="Arial" w:hAnsi="Arial" w:cs="Arial"/>
            <w:sz w:val="20"/>
            <w:szCs w:val="20"/>
          </w:rPr>
          <w:fldChar w:fldCharType="end"/>
        </w:r>
      </w:sdtContent>
    </w:sdt>
  </w:p>
  <w:p w:rsidR="00D53339" w:rsidP="00D237A2" w:rsidRDefault="00D53339" w14:paraId="6E433F8E" w14:textId="77777777">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1B6" w:rsidRDefault="00EE21B6" w14:paraId="005860AF" w14:textId="77777777">
      <w:r>
        <w:separator/>
      </w:r>
    </w:p>
  </w:footnote>
  <w:footnote w:type="continuationSeparator" w:id="0">
    <w:p w:rsidR="00EE21B6" w:rsidRDefault="00EE21B6" w14:paraId="60D87D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F33"/>
    <w:multiLevelType w:val="hybridMultilevel"/>
    <w:tmpl w:val="D6E46C1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DCF6E40"/>
    <w:multiLevelType w:val="hybridMultilevel"/>
    <w:tmpl w:val="9B4AF0E4"/>
    <w:lvl w:ilvl="0" w:tplc="FF3A118A">
      <w:start w:val="1"/>
      <w:numFmt w:val="bullet"/>
      <w:lvlText w:val=""/>
      <w:lvlJc w:val="left"/>
      <w:pPr>
        <w:tabs>
          <w:tab w:val="num" w:pos="720"/>
        </w:tabs>
        <w:ind w:left="720" w:hanging="360"/>
      </w:pPr>
      <w:rPr>
        <w:rFonts w:hint="default" w:ascii="Symbol" w:hAnsi="Symbol"/>
        <w:sz w:val="20"/>
      </w:rPr>
    </w:lvl>
    <w:lvl w:ilvl="1" w:tplc="2B62945A" w:tentative="1">
      <w:start w:val="1"/>
      <w:numFmt w:val="bullet"/>
      <w:lvlText w:val="o"/>
      <w:lvlJc w:val="left"/>
      <w:pPr>
        <w:tabs>
          <w:tab w:val="num" w:pos="1440"/>
        </w:tabs>
        <w:ind w:left="1440" w:hanging="360"/>
      </w:pPr>
      <w:rPr>
        <w:rFonts w:hint="default" w:ascii="Courier New" w:hAnsi="Courier New"/>
        <w:sz w:val="20"/>
      </w:rPr>
    </w:lvl>
    <w:lvl w:ilvl="2" w:tplc="DEB20DA2" w:tentative="1">
      <w:start w:val="1"/>
      <w:numFmt w:val="bullet"/>
      <w:lvlText w:val=""/>
      <w:lvlJc w:val="left"/>
      <w:pPr>
        <w:tabs>
          <w:tab w:val="num" w:pos="2160"/>
        </w:tabs>
        <w:ind w:left="2160" w:hanging="360"/>
      </w:pPr>
      <w:rPr>
        <w:rFonts w:hint="default" w:ascii="Wingdings" w:hAnsi="Wingdings"/>
        <w:sz w:val="20"/>
      </w:rPr>
    </w:lvl>
    <w:lvl w:ilvl="3" w:tplc="51BE37C4" w:tentative="1">
      <w:start w:val="1"/>
      <w:numFmt w:val="bullet"/>
      <w:lvlText w:val=""/>
      <w:lvlJc w:val="left"/>
      <w:pPr>
        <w:tabs>
          <w:tab w:val="num" w:pos="2880"/>
        </w:tabs>
        <w:ind w:left="2880" w:hanging="360"/>
      </w:pPr>
      <w:rPr>
        <w:rFonts w:hint="default" w:ascii="Wingdings" w:hAnsi="Wingdings"/>
        <w:sz w:val="20"/>
      </w:rPr>
    </w:lvl>
    <w:lvl w:ilvl="4" w:tplc="E6A84F06" w:tentative="1">
      <w:start w:val="1"/>
      <w:numFmt w:val="bullet"/>
      <w:lvlText w:val=""/>
      <w:lvlJc w:val="left"/>
      <w:pPr>
        <w:tabs>
          <w:tab w:val="num" w:pos="3600"/>
        </w:tabs>
        <w:ind w:left="3600" w:hanging="360"/>
      </w:pPr>
      <w:rPr>
        <w:rFonts w:hint="default" w:ascii="Wingdings" w:hAnsi="Wingdings"/>
        <w:sz w:val="20"/>
      </w:rPr>
    </w:lvl>
    <w:lvl w:ilvl="5" w:tplc="E82C5C5E" w:tentative="1">
      <w:start w:val="1"/>
      <w:numFmt w:val="bullet"/>
      <w:lvlText w:val=""/>
      <w:lvlJc w:val="left"/>
      <w:pPr>
        <w:tabs>
          <w:tab w:val="num" w:pos="4320"/>
        </w:tabs>
        <w:ind w:left="4320" w:hanging="360"/>
      </w:pPr>
      <w:rPr>
        <w:rFonts w:hint="default" w:ascii="Wingdings" w:hAnsi="Wingdings"/>
        <w:sz w:val="20"/>
      </w:rPr>
    </w:lvl>
    <w:lvl w:ilvl="6" w:tplc="05CA6E42" w:tentative="1">
      <w:start w:val="1"/>
      <w:numFmt w:val="bullet"/>
      <w:lvlText w:val=""/>
      <w:lvlJc w:val="left"/>
      <w:pPr>
        <w:tabs>
          <w:tab w:val="num" w:pos="5040"/>
        </w:tabs>
        <w:ind w:left="5040" w:hanging="360"/>
      </w:pPr>
      <w:rPr>
        <w:rFonts w:hint="default" w:ascii="Wingdings" w:hAnsi="Wingdings"/>
        <w:sz w:val="20"/>
      </w:rPr>
    </w:lvl>
    <w:lvl w:ilvl="7" w:tplc="51407742" w:tentative="1">
      <w:start w:val="1"/>
      <w:numFmt w:val="bullet"/>
      <w:lvlText w:val=""/>
      <w:lvlJc w:val="left"/>
      <w:pPr>
        <w:tabs>
          <w:tab w:val="num" w:pos="5760"/>
        </w:tabs>
        <w:ind w:left="5760" w:hanging="360"/>
      </w:pPr>
      <w:rPr>
        <w:rFonts w:hint="default" w:ascii="Wingdings" w:hAnsi="Wingdings"/>
        <w:sz w:val="20"/>
      </w:rPr>
    </w:lvl>
    <w:lvl w:ilvl="8" w:tplc="BB146DEC"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9F1B21"/>
    <w:multiLevelType w:val="hybridMultilevel"/>
    <w:tmpl w:val="0804B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032045"/>
    <w:multiLevelType w:val="hybridMultilevel"/>
    <w:tmpl w:val="5DBED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105685"/>
    <w:multiLevelType w:val="hybridMultilevel"/>
    <w:tmpl w:val="E460E4D6"/>
    <w:lvl w:ilvl="0" w:tplc="08090001">
      <w:start w:val="1"/>
      <w:numFmt w:val="bullet"/>
      <w:lvlText w:val=""/>
      <w:lvlJc w:val="left"/>
      <w:pPr>
        <w:ind w:left="3960" w:hanging="360"/>
      </w:pPr>
      <w:rPr>
        <w:rFonts w:hint="default" w:ascii="Symbol" w:hAnsi="Symbol"/>
      </w:rPr>
    </w:lvl>
    <w:lvl w:ilvl="1" w:tplc="08090003" w:tentative="1">
      <w:start w:val="1"/>
      <w:numFmt w:val="bullet"/>
      <w:lvlText w:val="o"/>
      <w:lvlJc w:val="left"/>
      <w:pPr>
        <w:ind w:left="4680" w:hanging="360"/>
      </w:pPr>
      <w:rPr>
        <w:rFonts w:hint="default" w:ascii="Courier New" w:hAnsi="Courier New" w:cs="Courier New"/>
      </w:rPr>
    </w:lvl>
    <w:lvl w:ilvl="2" w:tplc="08090005" w:tentative="1">
      <w:start w:val="1"/>
      <w:numFmt w:val="bullet"/>
      <w:lvlText w:val=""/>
      <w:lvlJc w:val="left"/>
      <w:pPr>
        <w:ind w:left="5400" w:hanging="360"/>
      </w:pPr>
      <w:rPr>
        <w:rFonts w:hint="default" w:ascii="Wingdings" w:hAnsi="Wingdings"/>
      </w:rPr>
    </w:lvl>
    <w:lvl w:ilvl="3" w:tplc="08090001" w:tentative="1">
      <w:start w:val="1"/>
      <w:numFmt w:val="bullet"/>
      <w:lvlText w:val=""/>
      <w:lvlJc w:val="left"/>
      <w:pPr>
        <w:ind w:left="6120" w:hanging="360"/>
      </w:pPr>
      <w:rPr>
        <w:rFonts w:hint="default" w:ascii="Symbol" w:hAnsi="Symbol"/>
      </w:rPr>
    </w:lvl>
    <w:lvl w:ilvl="4" w:tplc="08090003" w:tentative="1">
      <w:start w:val="1"/>
      <w:numFmt w:val="bullet"/>
      <w:lvlText w:val="o"/>
      <w:lvlJc w:val="left"/>
      <w:pPr>
        <w:ind w:left="6840" w:hanging="360"/>
      </w:pPr>
      <w:rPr>
        <w:rFonts w:hint="default" w:ascii="Courier New" w:hAnsi="Courier New" w:cs="Courier New"/>
      </w:rPr>
    </w:lvl>
    <w:lvl w:ilvl="5" w:tplc="08090005" w:tentative="1">
      <w:start w:val="1"/>
      <w:numFmt w:val="bullet"/>
      <w:lvlText w:val=""/>
      <w:lvlJc w:val="left"/>
      <w:pPr>
        <w:ind w:left="7560" w:hanging="360"/>
      </w:pPr>
      <w:rPr>
        <w:rFonts w:hint="default" w:ascii="Wingdings" w:hAnsi="Wingdings"/>
      </w:rPr>
    </w:lvl>
    <w:lvl w:ilvl="6" w:tplc="08090001" w:tentative="1">
      <w:start w:val="1"/>
      <w:numFmt w:val="bullet"/>
      <w:lvlText w:val=""/>
      <w:lvlJc w:val="left"/>
      <w:pPr>
        <w:ind w:left="8280" w:hanging="360"/>
      </w:pPr>
      <w:rPr>
        <w:rFonts w:hint="default" w:ascii="Symbol" w:hAnsi="Symbol"/>
      </w:rPr>
    </w:lvl>
    <w:lvl w:ilvl="7" w:tplc="08090003" w:tentative="1">
      <w:start w:val="1"/>
      <w:numFmt w:val="bullet"/>
      <w:lvlText w:val="o"/>
      <w:lvlJc w:val="left"/>
      <w:pPr>
        <w:ind w:left="9000" w:hanging="360"/>
      </w:pPr>
      <w:rPr>
        <w:rFonts w:hint="default" w:ascii="Courier New" w:hAnsi="Courier New" w:cs="Courier New"/>
      </w:rPr>
    </w:lvl>
    <w:lvl w:ilvl="8" w:tplc="08090005" w:tentative="1">
      <w:start w:val="1"/>
      <w:numFmt w:val="bullet"/>
      <w:lvlText w:val=""/>
      <w:lvlJc w:val="left"/>
      <w:pPr>
        <w:ind w:left="9720" w:hanging="360"/>
      </w:pPr>
      <w:rPr>
        <w:rFonts w:hint="default" w:ascii="Wingdings" w:hAnsi="Wingdings"/>
      </w:rPr>
    </w:lvl>
  </w:abstractNum>
  <w:abstractNum w:abstractNumId="5" w15:restartNumberingAfterBreak="0">
    <w:nsid w:val="16A74815"/>
    <w:multiLevelType w:val="multilevel"/>
    <w:tmpl w:val="16CCF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871F8"/>
    <w:multiLevelType w:val="multilevel"/>
    <w:tmpl w:val="22928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1DF24CE"/>
    <w:multiLevelType w:val="hybridMultilevel"/>
    <w:tmpl w:val="3DF8AB6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E81503E"/>
    <w:multiLevelType w:val="hybridMultilevel"/>
    <w:tmpl w:val="CA54B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626D92"/>
    <w:multiLevelType w:val="hybridMultilevel"/>
    <w:tmpl w:val="6F8000D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1CC239C"/>
    <w:multiLevelType w:val="multilevel"/>
    <w:tmpl w:val="AB16E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C03759"/>
    <w:multiLevelType w:val="hybridMultilevel"/>
    <w:tmpl w:val="410E3A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921CC8"/>
    <w:multiLevelType w:val="hybridMultilevel"/>
    <w:tmpl w:val="862832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B207487"/>
    <w:multiLevelType w:val="hybridMultilevel"/>
    <w:tmpl w:val="6774584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3C1AEB"/>
    <w:multiLevelType w:val="hybridMultilevel"/>
    <w:tmpl w:val="1ADA77B2"/>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E4E7565"/>
    <w:multiLevelType w:val="hybridMultilevel"/>
    <w:tmpl w:val="D660A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BC6FAD"/>
    <w:multiLevelType w:val="hybridMultilevel"/>
    <w:tmpl w:val="41BE62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7BF1D20"/>
    <w:multiLevelType w:val="multilevel"/>
    <w:tmpl w:val="0D64F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8F47866"/>
    <w:multiLevelType w:val="hybridMultilevel"/>
    <w:tmpl w:val="62E2CD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9255B7B"/>
    <w:multiLevelType w:val="hybridMultilevel"/>
    <w:tmpl w:val="4B580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2C300E"/>
    <w:multiLevelType w:val="hybridMultilevel"/>
    <w:tmpl w:val="8E84C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6324A3"/>
    <w:multiLevelType w:val="hybridMultilevel"/>
    <w:tmpl w:val="5A76E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743C29"/>
    <w:multiLevelType w:val="hybridMultilevel"/>
    <w:tmpl w:val="6C243E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5BF4B06"/>
    <w:multiLevelType w:val="hybridMultilevel"/>
    <w:tmpl w:val="B854107C"/>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725683C"/>
    <w:multiLevelType w:val="hybridMultilevel"/>
    <w:tmpl w:val="1DD830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B8C40C0"/>
    <w:multiLevelType w:val="hybridMultilevel"/>
    <w:tmpl w:val="2692F12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F2F5044"/>
    <w:multiLevelType w:val="hybridMultilevel"/>
    <w:tmpl w:val="0B96D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99A7A40"/>
    <w:multiLevelType w:val="hybridMultilevel"/>
    <w:tmpl w:val="935CC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E2C1D"/>
    <w:multiLevelType w:val="hybridMultilevel"/>
    <w:tmpl w:val="053413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6DF059D1"/>
    <w:multiLevelType w:val="hybridMultilevel"/>
    <w:tmpl w:val="023AD17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EFB747D"/>
    <w:multiLevelType w:val="hybridMultilevel"/>
    <w:tmpl w:val="196CA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56890"/>
    <w:multiLevelType w:val="hybridMultilevel"/>
    <w:tmpl w:val="49B88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7620E3"/>
    <w:multiLevelType w:val="multilevel"/>
    <w:tmpl w:val="C8E69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1A7B19"/>
    <w:multiLevelType w:val="hybridMultilevel"/>
    <w:tmpl w:val="A7BA14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8065817"/>
    <w:multiLevelType w:val="hybridMultilevel"/>
    <w:tmpl w:val="DFA457D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81B7648"/>
    <w:multiLevelType w:val="hybridMultilevel"/>
    <w:tmpl w:val="CF3AA488"/>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A1255F0"/>
    <w:multiLevelType w:val="hybridMultilevel"/>
    <w:tmpl w:val="26F27D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D340EE"/>
    <w:multiLevelType w:val="hybridMultilevel"/>
    <w:tmpl w:val="55D42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28117A"/>
    <w:multiLevelType w:val="hybridMultilevel"/>
    <w:tmpl w:val="7A35C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196ABD"/>
    <w:multiLevelType w:val="hybridMultilevel"/>
    <w:tmpl w:val="98EC3A82"/>
    <w:lvl w:ilvl="0" w:tplc="9E00EFD0">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8329C3"/>
    <w:multiLevelType w:val="hybridMultilevel"/>
    <w:tmpl w:val="F4E457F2"/>
    <w:lvl w:ilvl="0" w:tplc="29AAABD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60545"/>
    <w:multiLevelType w:val="hybridMultilevel"/>
    <w:tmpl w:val="D474E3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55809349">
    <w:abstractNumId w:val="1"/>
  </w:num>
  <w:num w:numId="2" w16cid:durableId="959266411">
    <w:abstractNumId w:val="26"/>
  </w:num>
  <w:num w:numId="3" w16cid:durableId="949818663">
    <w:abstractNumId w:val="0"/>
  </w:num>
  <w:num w:numId="4" w16cid:durableId="685442187">
    <w:abstractNumId w:val="25"/>
  </w:num>
  <w:num w:numId="5" w16cid:durableId="1195459573">
    <w:abstractNumId w:val="30"/>
  </w:num>
  <w:num w:numId="6" w16cid:durableId="1945116052">
    <w:abstractNumId w:val="35"/>
  </w:num>
  <w:num w:numId="7" w16cid:durableId="1651709198">
    <w:abstractNumId w:val="15"/>
  </w:num>
  <w:num w:numId="8" w16cid:durableId="1427262983">
    <w:abstractNumId w:val="36"/>
  </w:num>
  <w:num w:numId="9" w16cid:durableId="1529024937">
    <w:abstractNumId w:val="14"/>
  </w:num>
  <w:num w:numId="10" w16cid:durableId="2054233571">
    <w:abstractNumId w:val="24"/>
  </w:num>
  <w:num w:numId="11" w16cid:durableId="1797604978">
    <w:abstractNumId w:val="20"/>
  </w:num>
  <w:num w:numId="12" w16cid:durableId="1586956231">
    <w:abstractNumId w:val="8"/>
  </w:num>
  <w:num w:numId="13" w16cid:durableId="1081098922">
    <w:abstractNumId w:val="10"/>
  </w:num>
  <w:num w:numId="14" w16cid:durableId="1527980508">
    <w:abstractNumId w:val="29"/>
  </w:num>
  <w:num w:numId="15" w16cid:durableId="1020936076">
    <w:abstractNumId w:val="17"/>
  </w:num>
  <w:num w:numId="16" w16cid:durableId="325863993">
    <w:abstractNumId w:val="34"/>
  </w:num>
  <w:num w:numId="17" w16cid:durableId="1833833717">
    <w:abstractNumId w:val="22"/>
  </w:num>
  <w:num w:numId="18" w16cid:durableId="213546074">
    <w:abstractNumId w:val="38"/>
  </w:num>
  <w:num w:numId="19" w16cid:durableId="679086060">
    <w:abstractNumId w:val="23"/>
  </w:num>
  <w:num w:numId="20" w16cid:durableId="890187731">
    <w:abstractNumId w:val="4"/>
  </w:num>
  <w:num w:numId="21" w16cid:durableId="1657344665">
    <w:abstractNumId w:val="21"/>
  </w:num>
  <w:num w:numId="22" w16cid:durableId="1668050014">
    <w:abstractNumId w:val="31"/>
  </w:num>
  <w:num w:numId="23" w16cid:durableId="982583582">
    <w:abstractNumId w:val="13"/>
  </w:num>
  <w:num w:numId="24" w16cid:durableId="1642269751">
    <w:abstractNumId w:val="12"/>
  </w:num>
  <w:num w:numId="25" w16cid:durableId="2035883675">
    <w:abstractNumId w:val="41"/>
  </w:num>
  <w:num w:numId="26" w16cid:durableId="878319436">
    <w:abstractNumId w:val="39"/>
  </w:num>
  <w:num w:numId="27" w16cid:durableId="1901986210">
    <w:abstractNumId w:val="6"/>
  </w:num>
  <w:num w:numId="28" w16cid:durableId="2069643719">
    <w:abstractNumId w:val="9"/>
  </w:num>
  <w:num w:numId="29" w16cid:durableId="1354458203">
    <w:abstractNumId w:val="3"/>
  </w:num>
  <w:num w:numId="30" w16cid:durableId="1159883531">
    <w:abstractNumId w:val="27"/>
  </w:num>
  <w:num w:numId="31" w16cid:durableId="1412779405">
    <w:abstractNumId w:val="2"/>
  </w:num>
  <w:num w:numId="32" w16cid:durableId="662856130">
    <w:abstractNumId w:val="42"/>
  </w:num>
  <w:num w:numId="33" w16cid:durableId="1772703286">
    <w:abstractNumId w:val="32"/>
  </w:num>
  <w:num w:numId="34" w16cid:durableId="841702889">
    <w:abstractNumId w:val="40"/>
  </w:num>
  <w:num w:numId="35" w16cid:durableId="77561379">
    <w:abstractNumId w:val="7"/>
  </w:num>
  <w:num w:numId="36" w16cid:durableId="683898315">
    <w:abstractNumId w:val="18"/>
  </w:num>
  <w:num w:numId="37" w16cid:durableId="1917550221">
    <w:abstractNumId w:val="33"/>
  </w:num>
  <w:num w:numId="38" w16cid:durableId="1794009695">
    <w:abstractNumId w:val="11"/>
  </w:num>
  <w:num w:numId="39" w16cid:durableId="1327592203">
    <w:abstractNumId w:val="28"/>
  </w:num>
  <w:num w:numId="40" w16cid:durableId="1206065711">
    <w:abstractNumId w:val="16"/>
  </w:num>
  <w:num w:numId="41" w16cid:durableId="1306737941">
    <w:abstractNumId w:val="37"/>
  </w:num>
  <w:num w:numId="42" w16cid:durableId="290789582">
    <w:abstractNumId w:val="5"/>
  </w:num>
  <w:num w:numId="43" w16cid:durableId="949553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0293D"/>
    <w:rsid w:val="00012A9C"/>
    <w:rsid w:val="00026720"/>
    <w:rsid w:val="000368CA"/>
    <w:rsid w:val="0004632E"/>
    <w:rsid w:val="00066367"/>
    <w:rsid w:val="000669B7"/>
    <w:rsid w:val="000763B3"/>
    <w:rsid w:val="00087C27"/>
    <w:rsid w:val="00095572"/>
    <w:rsid w:val="000A108B"/>
    <w:rsid w:val="000B1A29"/>
    <w:rsid w:val="000B287B"/>
    <w:rsid w:val="000C179D"/>
    <w:rsid w:val="000D50DB"/>
    <w:rsid w:val="000D758E"/>
    <w:rsid w:val="000E04AF"/>
    <w:rsid w:val="001101AA"/>
    <w:rsid w:val="001239A1"/>
    <w:rsid w:val="00145C9A"/>
    <w:rsid w:val="0015176C"/>
    <w:rsid w:val="00171C62"/>
    <w:rsid w:val="0017210C"/>
    <w:rsid w:val="00185F5F"/>
    <w:rsid w:val="00187410"/>
    <w:rsid w:val="00190D35"/>
    <w:rsid w:val="00191D92"/>
    <w:rsid w:val="001947F0"/>
    <w:rsid w:val="001B46BB"/>
    <w:rsid w:val="001B53BB"/>
    <w:rsid w:val="001B595A"/>
    <w:rsid w:val="001C036B"/>
    <w:rsid w:val="001C7EF3"/>
    <w:rsid w:val="001D734D"/>
    <w:rsid w:val="001E1991"/>
    <w:rsid w:val="001E372F"/>
    <w:rsid w:val="002046E5"/>
    <w:rsid w:val="002062C1"/>
    <w:rsid w:val="00206925"/>
    <w:rsid w:val="00207040"/>
    <w:rsid w:val="00216614"/>
    <w:rsid w:val="00225376"/>
    <w:rsid w:val="00231844"/>
    <w:rsid w:val="002522EA"/>
    <w:rsid w:val="00262A20"/>
    <w:rsid w:val="00277FC2"/>
    <w:rsid w:val="002B4524"/>
    <w:rsid w:val="002B62A0"/>
    <w:rsid w:val="002D48A8"/>
    <w:rsid w:val="002D56D0"/>
    <w:rsid w:val="002E0FC4"/>
    <w:rsid w:val="002F20CC"/>
    <w:rsid w:val="002F34C3"/>
    <w:rsid w:val="00344805"/>
    <w:rsid w:val="0037176A"/>
    <w:rsid w:val="003873F4"/>
    <w:rsid w:val="00387B49"/>
    <w:rsid w:val="00387E08"/>
    <w:rsid w:val="00395DF9"/>
    <w:rsid w:val="003A37D7"/>
    <w:rsid w:val="003B4626"/>
    <w:rsid w:val="003D0EC2"/>
    <w:rsid w:val="003D1E7C"/>
    <w:rsid w:val="003F475A"/>
    <w:rsid w:val="0043502E"/>
    <w:rsid w:val="004419A2"/>
    <w:rsid w:val="00460105"/>
    <w:rsid w:val="004605CE"/>
    <w:rsid w:val="00462F06"/>
    <w:rsid w:val="00465E8D"/>
    <w:rsid w:val="00474E22"/>
    <w:rsid w:val="00497109"/>
    <w:rsid w:val="004975D8"/>
    <w:rsid w:val="004A0288"/>
    <w:rsid w:val="004B05B1"/>
    <w:rsid w:val="004C2057"/>
    <w:rsid w:val="004E3628"/>
    <w:rsid w:val="005154CE"/>
    <w:rsid w:val="00540574"/>
    <w:rsid w:val="00547BBC"/>
    <w:rsid w:val="0056695D"/>
    <w:rsid w:val="00581977"/>
    <w:rsid w:val="005835AB"/>
    <w:rsid w:val="00591561"/>
    <w:rsid w:val="00596523"/>
    <w:rsid w:val="005A4ED8"/>
    <w:rsid w:val="005D6164"/>
    <w:rsid w:val="00610ED7"/>
    <w:rsid w:val="00612625"/>
    <w:rsid w:val="00623585"/>
    <w:rsid w:val="00631083"/>
    <w:rsid w:val="00655F76"/>
    <w:rsid w:val="006617E6"/>
    <w:rsid w:val="006865AC"/>
    <w:rsid w:val="00686F4A"/>
    <w:rsid w:val="006A6651"/>
    <w:rsid w:val="006B5358"/>
    <w:rsid w:val="006B736E"/>
    <w:rsid w:val="006D2900"/>
    <w:rsid w:val="006D7092"/>
    <w:rsid w:val="0073040A"/>
    <w:rsid w:val="00733B20"/>
    <w:rsid w:val="00740A9B"/>
    <w:rsid w:val="007535F0"/>
    <w:rsid w:val="007770AC"/>
    <w:rsid w:val="007931A0"/>
    <w:rsid w:val="00793818"/>
    <w:rsid w:val="007B0A3B"/>
    <w:rsid w:val="007B5663"/>
    <w:rsid w:val="007D48D7"/>
    <w:rsid w:val="007F0189"/>
    <w:rsid w:val="007F0CB5"/>
    <w:rsid w:val="008247DD"/>
    <w:rsid w:val="00824941"/>
    <w:rsid w:val="00835277"/>
    <w:rsid w:val="00837888"/>
    <w:rsid w:val="00842F0A"/>
    <w:rsid w:val="00854CF5"/>
    <w:rsid w:val="0088356A"/>
    <w:rsid w:val="008A038A"/>
    <w:rsid w:val="008A15CE"/>
    <w:rsid w:val="008A427D"/>
    <w:rsid w:val="008B5FE9"/>
    <w:rsid w:val="008D32DA"/>
    <w:rsid w:val="008D788B"/>
    <w:rsid w:val="00904160"/>
    <w:rsid w:val="00907176"/>
    <w:rsid w:val="00913B65"/>
    <w:rsid w:val="00941529"/>
    <w:rsid w:val="0095161A"/>
    <w:rsid w:val="00983C13"/>
    <w:rsid w:val="009B2C17"/>
    <w:rsid w:val="009C70BD"/>
    <w:rsid w:val="009D06BF"/>
    <w:rsid w:val="009E355C"/>
    <w:rsid w:val="00A32368"/>
    <w:rsid w:val="00A47DA0"/>
    <w:rsid w:val="00A532E0"/>
    <w:rsid w:val="00A5706D"/>
    <w:rsid w:val="00A77DC9"/>
    <w:rsid w:val="00A818A1"/>
    <w:rsid w:val="00A82306"/>
    <w:rsid w:val="00A82F9E"/>
    <w:rsid w:val="00AB09B2"/>
    <w:rsid w:val="00AB798C"/>
    <w:rsid w:val="00AC5F66"/>
    <w:rsid w:val="00B22CBD"/>
    <w:rsid w:val="00B41499"/>
    <w:rsid w:val="00B46F3C"/>
    <w:rsid w:val="00B7032E"/>
    <w:rsid w:val="00B80EAF"/>
    <w:rsid w:val="00B919E4"/>
    <w:rsid w:val="00B947BF"/>
    <w:rsid w:val="00BE6158"/>
    <w:rsid w:val="00C255B8"/>
    <w:rsid w:val="00C47DCC"/>
    <w:rsid w:val="00C820F5"/>
    <w:rsid w:val="00C863A3"/>
    <w:rsid w:val="00CC225D"/>
    <w:rsid w:val="00CC7838"/>
    <w:rsid w:val="00CE3F82"/>
    <w:rsid w:val="00CE462F"/>
    <w:rsid w:val="00CE7B5A"/>
    <w:rsid w:val="00D079E5"/>
    <w:rsid w:val="00D237A2"/>
    <w:rsid w:val="00D368AA"/>
    <w:rsid w:val="00D53339"/>
    <w:rsid w:val="00D6352F"/>
    <w:rsid w:val="00D74F3E"/>
    <w:rsid w:val="00D75775"/>
    <w:rsid w:val="00D810E0"/>
    <w:rsid w:val="00D91112"/>
    <w:rsid w:val="00DC482F"/>
    <w:rsid w:val="00DD2B7E"/>
    <w:rsid w:val="00DE5601"/>
    <w:rsid w:val="00DF7AD2"/>
    <w:rsid w:val="00E11E7C"/>
    <w:rsid w:val="00E12E65"/>
    <w:rsid w:val="00E50DA7"/>
    <w:rsid w:val="00E81D57"/>
    <w:rsid w:val="00E93ABE"/>
    <w:rsid w:val="00EA03B6"/>
    <w:rsid w:val="00EA142F"/>
    <w:rsid w:val="00EC3FE0"/>
    <w:rsid w:val="00EE21B6"/>
    <w:rsid w:val="00EE66BB"/>
    <w:rsid w:val="00F00DB0"/>
    <w:rsid w:val="00F04836"/>
    <w:rsid w:val="00F05F9D"/>
    <w:rsid w:val="00F11071"/>
    <w:rsid w:val="00F35076"/>
    <w:rsid w:val="00F53D0A"/>
    <w:rsid w:val="00F5532C"/>
    <w:rsid w:val="00F84F8F"/>
    <w:rsid w:val="00F92DF1"/>
    <w:rsid w:val="00FA34A8"/>
    <w:rsid w:val="00FA586B"/>
    <w:rsid w:val="00FA794E"/>
    <w:rsid w:val="00FC0216"/>
    <w:rsid w:val="00FC2E57"/>
    <w:rsid w:val="00FD2955"/>
    <w:rsid w:val="00FD5941"/>
    <w:rsid w:val="00FF49B1"/>
    <w:rsid w:val="00FF6D68"/>
    <w:rsid w:val="00FF7909"/>
    <w:rsid w:val="02782A70"/>
    <w:rsid w:val="07729356"/>
    <w:rsid w:val="0BA19AB6"/>
    <w:rsid w:val="1117AE54"/>
    <w:rsid w:val="13CAAFCE"/>
    <w:rsid w:val="1532A080"/>
    <w:rsid w:val="1ABE909A"/>
    <w:rsid w:val="1CCBF0C5"/>
    <w:rsid w:val="1EA62C50"/>
    <w:rsid w:val="23337094"/>
    <w:rsid w:val="3341AFB0"/>
    <w:rsid w:val="368AD075"/>
    <w:rsid w:val="377A0183"/>
    <w:rsid w:val="40A0D16D"/>
    <w:rsid w:val="423CA1CE"/>
    <w:rsid w:val="42C0A468"/>
    <w:rsid w:val="4642F1EE"/>
    <w:rsid w:val="46CBE72B"/>
    <w:rsid w:val="471012F1"/>
    <w:rsid w:val="4892BAF5"/>
    <w:rsid w:val="48E6E149"/>
    <w:rsid w:val="4A3CE337"/>
    <w:rsid w:val="4AC14DF3"/>
    <w:rsid w:val="4B5DFAB0"/>
    <w:rsid w:val="4E6A45C2"/>
    <w:rsid w:val="4F01FC79"/>
    <w:rsid w:val="51868857"/>
    <w:rsid w:val="567D578B"/>
    <w:rsid w:val="57E691E6"/>
    <w:rsid w:val="585C8AEE"/>
    <w:rsid w:val="5AF76052"/>
    <w:rsid w:val="5B12C08B"/>
    <w:rsid w:val="5B96F2AD"/>
    <w:rsid w:val="5E4D284A"/>
    <w:rsid w:val="5EC32152"/>
    <w:rsid w:val="602C9B77"/>
    <w:rsid w:val="666809E5"/>
    <w:rsid w:val="695B31F5"/>
    <w:rsid w:val="6D64C497"/>
    <w:rsid w:val="7115C9F3"/>
    <w:rsid w:val="71A3B5F3"/>
    <w:rsid w:val="74E43D4C"/>
    <w:rsid w:val="779C7B84"/>
    <w:rsid w:val="781091E4"/>
    <w:rsid w:val="799C70F4"/>
    <w:rsid w:val="7A5F99E9"/>
    <w:rsid w:val="7A6B13A0"/>
    <w:rsid w:val="7B21FE54"/>
    <w:rsid w:val="7B52B4C6"/>
    <w:rsid w:val="7BB96B8D"/>
    <w:rsid w:val="7FE88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33F26"/>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A0288"/>
    <w:rPr>
      <w:sz w:val="24"/>
      <w:szCs w:val="24"/>
      <w:lang w:val="en-GB"/>
    </w:rPr>
  </w:style>
  <w:style w:type="paragraph" w:styleId="Heading1">
    <w:name w:val="heading 1"/>
    <w:basedOn w:val="Normal"/>
    <w:next w:val="Normal"/>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styleId="BalloonTextChar" w:customStyle="1">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styleId="HeaderChar" w:customStyle="1">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A34A8"/>
    <w:rPr>
      <w:sz w:val="24"/>
      <w:szCs w:val="24"/>
      <w:lang w:val="en-GB"/>
    </w:rPr>
  </w:style>
  <w:style w:type="paragraph" w:styleId="type" w:customStyle="1">
    <w:name w:val="type"/>
    <w:basedOn w:val="Normal"/>
    <w:rsid w:val="00FF49B1"/>
    <w:pPr>
      <w:spacing w:before="100" w:beforeAutospacing="1" w:after="100" w:afterAutospacing="1"/>
    </w:pPr>
    <w:rPr>
      <w:lang w:eastAsia="en-GB"/>
    </w:rPr>
  </w:style>
  <w:style w:type="paragraph" w:styleId="NoSpacing">
    <w:name w:val="No Spacing"/>
    <w:uiPriority w:val="1"/>
    <w:qFormat/>
    <w:rsid w:val="005835AB"/>
    <w:rPr>
      <w:rFonts w:asciiTheme="minorHAnsi" w:hAnsiTheme="minorHAnsi" w:eastAsiaTheme="minorHAnsi" w:cstheme="minorBidi"/>
      <w:sz w:val="22"/>
      <w:szCs w:val="22"/>
      <w:lang w:val="en-GB"/>
    </w:rPr>
  </w:style>
  <w:style w:type="character" w:styleId="Emphasis">
    <w:name w:val="Emphasis"/>
    <w:basedOn w:val="DefaultParagraphFont"/>
    <w:uiPriority w:val="20"/>
    <w:qFormat/>
    <w:rsid w:val="00FA7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2445">
      <w:bodyDiv w:val="1"/>
      <w:marLeft w:val="0"/>
      <w:marRight w:val="0"/>
      <w:marTop w:val="0"/>
      <w:marBottom w:val="0"/>
      <w:divBdr>
        <w:top w:val="none" w:sz="0" w:space="0" w:color="auto"/>
        <w:left w:val="none" w:sz="0" w:space="0" w:color="auto"/>
        <w:bottom w:val="none" w:sz="0" w:space="0" w:color="auto"/>
        <w:right w:val="none" w:sz="0" w:space="0" w:color="auto"/>
      </w:divBdr>
    </w:div>
    <w:div w:id="572862046">
      <w:bodyDiv w:val="1"/>
      <w:marLeft w:val="0"/>
      <w:marRight w:val="0"/>
      <w:marTop w:val="0"/>
      <w:marBottom w:val="0"/>
      <w:divBdr>
        <w:top w:val="none" w:sz="0" w:space="0" w:color="auto"/>
        <w:left w:val="none" w:sz="0" w:space="0" w:color="auto"/>
        <w:bottom w:val="none" w:sz="0" w:space="0" w:color="auto"/>
        <w:right w:val="none" w:sz="0" w:space="0" w:color="auto"/>
      </w:divBdr>
    </w:div>
    <w:div w:id="1125655939">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9721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9b4208a1b8844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795bdae-30d4-4ec5-b81b-4a99f6cf3b01}"/>
      </w:docPartPr>
      <w:docPartBody>
        <w:p w14:paraId="479C80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E7133-0CE2-4D42-8019-B5633F2DAF50}">
  <ds:schemaRefs>
    <ds:schemaRef ds:uri="http://schemas.openxmlformats.org/officeDocument/2006/bibliography"/>
  </ds:schemaRefs>
</ds:datastoreItem>
</file>

<file path=customXml/itemProps2.xml><?xml version="1.0" encoding="utf-8"?>
<ds:datastoreItem xmlns:ds="http://schemas.openxmlformats.org/officeDocument/2006/customXml" ds:itemID="{D812608B-D1F9-4E81-A7EE-B414C73749A7}">
  <ds:schemaRefs>
    <ds:schemaRef ds:uri="http://schemas.microsoft.com/office/2006/metadata/properties"/>
    <ds:schemaRef ds:uri="http://schemas.microsoft.com/office/infopath/2007/PartnerControls"/>
    <ds:schemaRef ds:uri="c336a740-831c-48d6-b25c-11679055070d"/>
    <ds:schemaRef ds:uri="2a88bfa6-37ab-4ad1-ad90-91f223d6a1bb"/>
    <ds:schemaRef ds:uri="aa03a1d0-e776-410f-92a3-517fbdec7356"/>
    <ds:schemaRef ds:uri="f03b6665-05f5-4e29-94d1-0ff6f94dce83"/>
  </ds:schemaRefs>
</ds:datastoreItem>
</file>

<file path=customXml/itemProps3.xml><?xml version="1.0" encoding="utf-8"?>
<ds:datastoreItem xmlns:ds="http://schemas.openxmlformats.org/officeDocument/2006/customXml" ds:itemID="{6DFCE804-C3E3-4B4D-B313-E4A702626594}"/>
</file>

<file path=customXml/itemProps4.xml><?xml version="1.0" encoding="utf-8"?>
<ds:datastoreItem xmlns:ds="http://schemas.openxmlformats.org/officeDocument/2006/customXml" ds:itemID="{B0504493-A3C2-4847-959F-C58635B719C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Cook</dc:creator>
  <keywords/>
  <dc:description/>
  <lastModifiedBy>Louise Ladds</lastModifiedBy>
  <revision>7</revision>
  <lastPrinted>2022-10-18T15:11:00.0000000Z</lastPrinted>
  <dcterms:created xsi:type="dcterms:W3CDTF">2023-05-16T09:00:00.0000000Z</dcterms:created>
  <dcterms:modified xsi:type="dcterms:W3CDTF">2024-05-07T11:10:30.4306128Z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54c6243e-7872-48c7-807f-496d4f42ca13</vt:lpwstr>
  </property>
  <property fmtid="{D5CDD505-2E9C-101B-9397-08002B2CF9AE}" pid="4" name="MediaServiceImageTags">
    <vt:lpwstr/>
  </property>
</Properties>
</file>